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D4611" w14:textId="77777777" w:rsidR="00CE4DAB" w:rsidRDefault="0076343F">
      <w:pPr>
        <w:pStyle w:val="berschrift1"/>
      </w:pPr>
      <w:r>
        <w:t>Klima-Maßnahmen-Box: Beteiligung</w:t>
      </w:r>
    </w:p>
    <w:p w14:paraId="2155E3AD" w14:textId="77777777" w:rsidR="00CE4DAB" w:rsidRDefault="0076343F">
      <w:pPr>
        <w:rPr>
          <w:rFonts w:cs="Arial"/>
        </w:rPr>
      </w:pPr>
      <w:r>
        <w:rPr>
          <w:rFonts w:cs="Arial"/>
        </w:rPr>
        <w:t>__________________________________________________________________________</w:t>
      </w:r>
    </w:p>
    <w:p w14:paraId="770C3418" w14:textId="77777777" w:rsidR="00CE4DAB" w:rsidRDefault="0076343F">
      <w:pPr>
        <w:pStyle w:val="berschrift1"/>
      </w:pPr>
      <w:r>
        <w:t>Checkliste für die Auswahl passender Beteiligungsformate und -methoden</w:t>
      </w:r>
    </w:p>
    <w:p w14:paraId="2A376B2A" w14:textId="11A41118" w:rsidR="00CE4DAB" w:rsidRDefault="0076343F">
      <w:r>
        <w:t xml:space="preserve">Die folgende Checkliste bietet eine beispielhafte Auswahl unterschiedlicher Methoden, die Sie in Beteiligungsprozessen zum Klimaschutz vor Ort einsetzen können. Sie unterstützt Sie dabei, die für Ihren Bedarf passende Methode oder ein geeignetes Format zu finden. Durch die gezielte Auswahl können Sie kreatives Denken fördern, das Wissen der Menschen vor Ort einbeziehen und den Klimaschutz dauerhaft in Ihrer Kommune verankern. Informationen zu weiteren Formaten finden Sie auf klimaschutz.de </w:t>
      </w:r>
      <w:r w:rsidR="008C5545">
        <w:t xml:space="preserve">unter </w:t>
      </w:r>
      <w:r>
        <w:t>„</w:t>
      </w:r>
      <w:hyperlink r:id="rId12">
        <w:r w:rsidRPr="000165C6">
          <w:rPr>
            <w:color w:val="4472C4" w:themeColor="accent5"/>
            <w:u w:val="single"/>
          </w:rPr>
          <w:t>Beteiligung vor Ort</w:t>
        </w:r>
      </w:hyperlink>
      <w:r>
        <w:t>“. Einen ersten Überblick über kreative Methoden für gelungene Workshops finden Sie in unserem Fokuspapier „</w:t>
      </w:r>
      <w:hyperlink r:id="rId13" w:anchor="page=5" w:history="1">
        <w:r w:rsidRPr="000165C6">
          <w:rPr>
            <w:color w:val="4472C4" w:themeColor="accent5"/>
            <w:u w:val="single"/>
          </w:rPr>
          <w:t>Workshop-Methoden für die kommunale Praxis</w:t>
        </w:r>
      </w:hyperlink>
      <w:r>
        <w:t>“.</w:t>
      </w:r>
    </w:p>
    <w:p w14:paraId="02157D54" w14:textId="60178050" w:rsidR="00CE4DAB" w:rsidRDefault="0076343F" w:rsidP="008C5545">
      <w:r>
        <w:t>Wenn Sie sich über die Rahmenbedingungen eines gelungenen Beteiligungsprozesses informieren möchten, nutzen Sie die Schritt-für-Schritt-Anleitung in dieser Klima-Maßnahmen-Box. Anhand von Beispielen wird dort erläutert, was Anlässe für die Umsetzung von Beteiligungsformaten sein können.</w:t>
      </w:r>
      <w:r w:rsidR="008C5545">
        <w:t xml:space="preserve"> </w:t>
      </w:r>
    </w:p>
    <w:p w14:paraId="0D75A967" w14:textId="77777777" w:rsidR="00CE4DAB" w:rsidRDefault="0076343F">
      <w:pPr>
        <w:pStyle w:val="berschrift2"/>
      </w:pPr>
      <w:proofErr w:type="spellStart"/>
      <w:r>
        <w:t>Fishbowl</w:t>
      </w:r>
      <w:proofErr w:type="spellEnd"/>
      <w:r>
        <w:t xml:space="preserve"> (Austausch zu einem Fachinput)</w:t>
      </w:r>
    </w:p>
    <w:p w14:paraId="75F09C80" w14:textId="77777777" w:rsidR="00CE4DAB" w:rsidRPr="000165C6" w:rsidRDefault="0076343F" w:rsidP="000165C6">
      <w:pPr>
        <w:pStyle w:val="berschrift3"/>
        <w:rPr>
          <w:iCs/>
        </w:rPr>
      </w:pPr>
      <w:r w:rsidRPr="000165C6">
        <w:rPr>
          <w:rStyle w:val="berschrift3Zchn"/>
          <w:b/>
          <w:bCs/>
        </w:rPr>
        <w:t>Kurzbeschreibung</w:t>
      </w:r>
    </w:p>
    <w:p w14:paraId="2AB0C14E" w14:textId="7A2E953E" w:rsidR="00CE4DAB" w:rsidRDefault="0076343F">
      <w:pPr>
        <w:rPr>
          <w:iCs/>
        </w:rPr>
      </w:pPr>
      <w:r>
        <w:rPr>
          <w:iCs/>
        </w:rPr>
        <w:t>In einem Stuhlkreis wird ein Thema von Fachvertretenden diskutiert. Auf zwei freibleibenden Stühlen können sich alle Anwesenden abwechselnd sowie nach und nach mit ihren Perspektiven oder Fragen in die Diskussion einbringen.</w:t>
      </w:r>
    </w:p>
    <w:p w14:paraId="59F488E7" w14:textId="2FC6CB3C" w:rsidR="00CE4DAB" w:rsidRDefault="0076343F" w:rsidP="000165C6">
      <w:pPr>
        <w:pStyle w:val="berschrift3"/>
      </w:pPr>
      <w:r>
        <w:t>D</w:t>
      </w:r>
      <w:r w:rsidR="008C5545">
        <w:t>as</w:t>
      </w:r>
      <w:r>
        <w:t xml:space="preserve"> Format ist geeignet, wenn Sie </w:t>
      </w:r>
    </w:p>
    <w:p w14:paraId="1534EF45" w14:textId="1A06E473" w:rsidR="00CE4DAB" w:rsidRDefault="0076343F">
      <w:pPr>
        <w:pStyle w:val="Listenabsatz"/>
        <w:numPr>
          <w:ilvl w:val="0"/>
          <w:numId w:val="8"/>
        </w:numPr>
        <w:rPr>
          <w:iCs/>
        </w:rPr>
      </w:pPr>
      <w:r>
        <w:rPr>
          <w:iCs/>
        </w:rPr>
        <w:t xml:space="preserve">den Austausch mit Expert*innen und </w:t>
      </w:r>
      <w:r w:rsidR="00215AE5">
        <w:rPr>
          <w:iCs/>
        </w:rPr>
        <w:t>a</w:t>
      </w:r>
      <w:r>
        <w:rPr>
          <w:iCs/>
        </w:rPr>
        <w:t>nderen für sinnvoll und hilfreich halten, um unterschiedliche Perspektiven zusammenzubringen.</w:t>
      </w:r>
    </w:p>
    <w:p w14:paraId="2ACBEC61" w14:textId="77777777" w:rsidR="00CE4DAB" w:rsidRDefault="0076343F">
      <w:pPr>
        <w:pStyle w:val="Listenabsatz"/>
        <w:numPr>
          <w:ilvl w:val="0"/>
          <w:numId w:val="8"/>
        </w:numPr>
        <w:rPr>
          <w:iCs/>
        </w:rPr>
      </w:pPr>
      <w:r>
        <w:rPr>
          <w:iCs/>
        </w:rPr>
        <w:t>eine konzentrierte Diskussion mit einer relativ großen Gruppe führen wollen, an der sich unterschiedliche Menschen beteiligen.</w:t>
      </w:r>
    </w:p>
    <w:p w14:paraId="6C38158F" w14:textId="6D588D3E" w:rsidR="00CE4DAB" w:rsidRDefault="0076343F" w:rsidP="000165C6">
      <w:pPr>
        <w:pStyle w:val="berschrift3"/>
      </w:pPr>
      <w:r>
        <w:t>Das brauchen Sie:</w:t>
      </w:r>
    </w:p>
    <w:p w14:paraId="3EA0045D" w14:textId="1E404205" w:rsidR="00CE4DAB" w:rsidRDefault="00851EAC">
      <w:pPr>
        <w:pStyle w:val="Listenabsatz"/>
        <w:numPr>
          <w:ilvl w:val="0"/>
          <w:numId w:val="9"/>
        </w:numPr>
        <w:rPr>
          <w:iCs/>
        </w:rPr>
      </w:pPr>
      <w:r>
        <w:rPr>
          <w:iCs/>
        </w:rPr>
        <w:t>a</w:t>
      </w:r>
      <w:r w:rsidR="0076343F">
        <w:rPr>
          <w:iCs/>
        </w:rPr>
        <w:t>usreichend Platz für den Aufbau eines inneren Stuhlkreises und einiger Reihen außen</w:t>
      </w:r>
    </w:p>
    <w:p w14:paraId="1BD42F8A" w14:textId="77777777" w:rsidR="00CE4DAB" w:rsidRDefault="0076343F">
      <w:pPr>
        <w:pStyle w:val="berschrift2"/>
      </w:pPr>
      <w:r>
        <w:t xml:space="preserve">Konferenz der Akteure </w:t>
      </w:r>
    </w:p>
    <w:p w14:paraId="36308D1C" w14:textId="77777777" w:rsidR="00CE4DAB" w:rsidRPr="000165C6" w:rsidRDefault="0076343F" w:rsidP="000165C6">
      <w:pPr>
        <w:pStyle w:val="berschrift3"/>
        <w:rPr>
          <w:rStyle w:val="berschrift3Zchn"/>
          <w:b/>
          <w:bCs/>
        </w:rPr>
      </w:pPr>
      <w:r w:rsidRPr="000165C6">
        <w:rPr>
          <w:rStyle w:val="berschrift3Zchn"/>
          <w:b/>
          <w:bCs/>
        </w:rPr>
        <w:t>Kurzbeschreibung</w:t>
      </w:r>
    </w:p>
    <w:p w14:paraId="7FA24C0D" w14:textId="27652761" w:rsidR="00CE4DAB" w:rsidRDefault="0076343F">
      <w:pPr>
        <w:rPr>
          <w:iCs/>
        </w:rPr>
      </w:pPr>
      <w:r>
        <w:rPr>
          <w:iCs/>
        </w:rPr>
        <w:t>In diesem Format werden Aktivitäten, Initiativen und Engagierte sichtbar gemacht und erhalten Wertschätzung. Oft bilden eine festliche Atmosphäre und die Auszeichnung von besonders Engagierten den Rahmen.</w:t>
      </w:r>
    </w:p>
    <w:p w14:paraId="104C899C" w14:textId="77777777" w:rsidR="00CE4DAB" w:rsidRDefault="0076343F" w:rsidP="000165C6">
      <w:pPr>
        <w:pStyle w:val="berschrift3"/>
      </w:pPr>
      <w:r>
        <w:t xml:space="preserve">Das Format ist geeignet, wenn Sie </w:t>
      </w:r>
    </w:p>
    <w:p w14:paraId="6347D4F3" w14:textId="77777777" w:rsidR="00CE4DAB" w:rsidRDefault="0076343F">
      <w:pPr>
        <w:pStyle w:val="Listenabsatz"/>
        <w:numPr>
          <w:ilvl w:val="0"/>
          <w:numId w:val="10"/>
        </w:numPr>
        <w:rPr>
          <w:iCs/>
        </w:rPr>
      </w:pPr>
      <w:r>
        <w:rPr>
          <w:iCs/>
        </w:rPr>
        <w:t>Erfolge und das Engagement in Ihrer Region sichtbar machen wollen.</w:t>
      </w:r>
    </w:p>
    <w:p w14:paraId="55C15FB8" w14:textId="77777777" w:rsidR="00CE4DAB" w:rsidRDefault="0076343F">
      <w:pPr>
        <w:pStyle w:val="Listenabsatz"/>
        <w:numPr>
          <w:ilvl w:val="0"/>
          <w:numId w:val="10"/>
        </w:numPr>
        <w:rPr>
          <w:iCs/>
        </w:rPr>
      </w:pPr>
      <w:r>
        <w:rPr>
          <w:iCs/>
        </w:rPr>
        <w:t>den Teilnehmenden einen Überblick über Aktivitäten und Initiativen verschaffen wollen.</w:t>
      </w:r>
    </w:p>
    <w:p w14:paraId="7681EFD4" w14:textId="3481E546" w:rsidR="00CE4DAB" w:rsidRDefault="0076343F">
      <w:pPr>
        <w:pStyle w:val="Listenabsatz"/>
        <w:numPr>
          <w:ilvl w:val="0"/>
          <w:numId w:val="10"/>
        </w:numPr>
        <w:rPr>
          <w:iCs/>
        </w:rPr>
      </w:pPr>
      <w:r>
        <w:rPr>
          <w:iCs/>
        </w:rPr>
        <w:t>zu Vernetzung und Wissenstransfer zwischen den relevanten Akteur*innen beitragen wollen.</w:t>
      </w:r>
    </w:p>
    <w:p w14:paraId="71DA9DFC" w14:textId="76457F46" w:rsidR="00CE4DAB" w:rsidRDefault="0076343F" w:rsidP="000165C6">
      <w:pPr>
        <w:pStyle w:val="berschrift3"/>
      </w:pPr>
      <w:r>
        <w:t>Das brauchen Sie:</w:t>
      </w:r>
    </w:p>
    <w:p w14:paraId="6AEBC40E" w14:textId="07F32F3B" w:rsidR="00CE4DAB" w:rsidRDefault="00851EAC">
      <w:pPr>
        <w:pStyle w:val="Listenabsatz"/>
        <w:numPr>
          <w:ilvl w:val="0"/>
          <w:numId w:val="12"/>
        </w:numPr>
        <w:rPr>
          <w:iCs/>
        </w:rPr>
      </w:pPr>
      <w:r>
        <w:rPr>
          <w:iCs/>
        </w:rPr>
        <w:t>a</w:t>
      </w:r>
      <w:r w:rsidR="0076343F">
        <w:rPr>
          <w:iCs/>
        </w:rPr>
        <w:t>usreichend Ressourcen, um einen entsprechenden Rahmen zu organisieren</w:t>
      </w:r>
    </w:p>
    <w:p w14:paraId="71CD427F" w14:textId="28D08B5A" w:rsidR="00CE4DAB" w:rsidRDefault="00851EAC">
      <w:pPr>
        <w:pStyle w:val="Listenabsatz"/>
        <w:numPr>
          <w:ilvl w:val="0"/>
          <w:numId w:val="12"/>
        </w:numPr>
        <w:rPr>
          <w:iCs/>
        </w:rPr>
      </w:pPr>
      <w:r>
        <w:rPr>
          <w:iCs/>
        </w:rPr>
        <w:lastRenderedPageBreak/>
        <w:t>d</w:t>
      </w:r>
      <w:r w:rsidR="0076343F">
        <w:rPr>
          <w:iCs/>
        </w:rPr>
        <w:t xml:space="preserve">ie Teilnahme der Verwaltungsspitze, um die Anerkennung des Engagements der Teilnehmenden </w:t>
      </w:r>
      <w:r>
        <w:rPr>
          <w:iCs/>
        </w:rPr>
        <w:t>zu betonen</w:t>
      </w:r>
    </w:p>
    <w:p w14:paraId="6A7CF440" w14:textId="77777777" w:rsidR="00CE4DAB" w:rsidRDefault="0076343F" w:rsidP="000165C6">
      <w:pPr>
        <w:pStyle w:val="berschrift3"/>
      </w:pPr>
      <w:r>
        <w:t>Varianten:</w:t>
      </w:r>
    </w:p>
    <w:p w14:paraId="56B32DAA" w14:textId="77777777" w:rsidR="00CE4DAB" w:rsidRDefault="0076343F">
      <w:pPr>
        <w:pStyle w:val="Listenabsatz"/>
        <w:numPr>
          <w:ilvl w:val="0"/>
          <w:numId w:val="13"/>
        </w:numPr>
        <w:rPr>
          <w:iCs/>
        </w:rPr>
      </w:pPr>
      <w:r>
        <w:rPr>
          <w:iCs/>
        </w:rPr>
        <w:t>Auf der Konferenz können Sie beispielsweise durch eine Posterpräsentation die verschiedenen Initiativen sichtbar machen.</w:t>
      </w:r>
    </w:p>
    <w:p w14:paraId="32EBBA9C" w14:textId="0D343189" w:rsidR="00CE4DAB" w:rsidRDefault="0076343F">
      <w:pPr>
        <w:pStyle w:val="Listenabsatz"/>
        <w:numPr>
          <w:ilvl w:val="0"/>
          <w:numId w:val="13"/>
        </w:numPr>
        <w:rPr>
          <w:iCs/>
        </w:rPr>
      </w:pPr>
      <w:r>
        <w:rPr>
          <w:iCs/>
        </w:rPr>
        <w:t>Eine Konferenz kann als Auftakt genutzt werden, um einen langfristigen Beteiligungsprozess mit den Anwesenden zu starten. Organisieren Sie dazu zum Beispiel ein World Café, um erste Ideen und Anregungen zu sammeln.</w:t>
      </w:r>
    </w:p>
    <w:p w14:paraId="1862C313" w14:textId="77777777" w:rsidR="00CE4DAB" w:rsidRDefault="0076343F">
      <w:pPr>
        <w:pStyle w:val="berschrift2"/>
      </w:pPr>
      <w:r>
        <w:t>Open Space</w:t>
      </w:r>
    </w:p>
    <w:p w14:paraId="1FE25F8F" w14:textId="77777777" w:rsidR="00CE4DAB" w:rsidRPr="000165C6" w:rsidRDefault="0076343F" w:rsidP="000165C6">
      <w:pPr>
        <w:pStyle w:val="berschrift3"/>
        <w:rPr>
          <w:rStyle w:val="berschrift3Zchn"/>
          <w:b/>
          <w:bCs/>
        </w:rPr>
      </w:pPr>
      <w:r w:rsidRPr="000165C6">
        <w:rPr>
          <w:rStyle w:val="berschrift3Zchn"/>
          <w:b/>
          <w:bCs/>
        </w:rPr>
        <w:t>Kurzbeschreibung</w:t>
      </w:r>
    </w:p>
    <w:p w14:paraId="4A78B881" w14:textId="5AB8E30E" w:rsidR="00CE4DAB" w:rsidRDefault="0076343F">
      <w:pPr>
        <w:rPr>
          <w:rFonts w:eastAsiaTheme="majorEastAsia" w:cstheme="majorBidi"/>
          <w:color w:val="0043B5"/>
          <w:sz w:val="24"/>
          <w:szCs w:val="24"/>
        </w:rPr>
      </w:pPr>
      <w:r>
        <w:rPr>
          <w:iCs/>
        </w:rPr>
        <w:t>Es ist lediglich das Leitthema vorgegeben. Das konkrete Thema und die Agenda, auf Basis derer in Kleingruppen diskutiert wird, werden von den Teilnehmenden selbst entwickelt. Die Teilnehmenden können die Gruppen und Themen jederzeit wechseln.</w:t>
      </w:r>
    </w:p>
    <w:p w14:paraId="144B189D" w14:textId="77777777" w:rsidR="00CE4DAB" w:rsidRDefault="0076343F" w:rsidP="000165C6">
      <w:pPr>
        <w:pStyle w:val="berschrift3"/>
      </w:pPr>
      <w:r>
        <w:t xml:space="preserve">Das Format ist geeignet, wenn Sie </w:t>
      </w:r>
    </w:p>
    <w:p w14:paraId="1FFBFA28" w14:textId="77777777" w:rsidR="00CE4DAB" w:rsidRDefault="0076343F">
      <w:pPr>
        <w:pStyle w:val="Listenabsatz"/>
        <w:numPr>
          <w:ilvl w:val="0"/>
          <w:numId w:val="6"/>
        </w:numPr>
        <w:rPr>
          <w:iCs/>
        </w:rPr>
      </w:pPr>
      <w:r>
        <w:rPr>
          <w:iCs/>
        </w:rPr>
        <w:t>am Anfang eines Prozesses stehen und wissen wollen, für welche Themen sich die Beteiligten interessieren.</w:t>
      </w:r>
    </w:p>
    <w:p w14:paraId="20B89013" w14:textId="77777777" w:rsidR="00CE4DAB" w:rsidRDefault="0076343F">
      <w:pPr>
        <w:pStyle w:val="Listenabsatz"/>
        <w:numPr>
          <w:ilvl w:val="0"/>
          <w:numId w:val="6"/>
        </w:numPr>
        <w:rPr>
          <w:iCs/>
        </w:rPr>
      </w:pPr>
      <w:r>
        <w:rPr>
          <w:iCs/>
        </w:rPr>
        <w:t>offen sind für Themen und Lösungsansätze sowie Inspiration für ein Leitthema suchen.</w:t>
      </w:r>
    </w:p>
    <w:p w14:paraId="637BDD93" w14:textId="01EB8700" w:rsidR="00CE4DAB" w:rsidRDefault="0076343F" w:rsidP="000165C6">
      <w:pPr>
        <w:pStyle w:val="berschrift3"/>
      </w:pPr>
      <w:r>
        <w:t>Das brauchen Sie:</w:t>
      </w:r>
    </w:p>
    <w:p w14:paraId="21F044D8" w14:textId="223174F0" w:rsidR="00CE4DAB" w:rsidRDefault="0076343F">
      <w:pPr>
        <w:pStyle w:val="Listenabsatz"/>
        <w:numPr>
          <w:ilvl w:val="0"/>
          <w:numId w:val="10"/>
        </w:numPr>
        <w:rPr>
          <w:iCs/>
        </w:rPr>
      </w:pPr>
      <w:r>
        <w:rPr>
          <w:iCs/>
        </w:rPr>
        <w:t>Grundprinzipien des Open Space: Anfang, Ende (innerhalb eines bestimmten Rahmens), die Teilnehmenden und die Inhalte sind genau richtig, so wie sie entstehen</w:t>
      </w:r>
    </w:p>
    <w:p w14:paraId="198DD04A" w14:textId="77777777" w:rsidR="00CE4DAB" w:rsidRDefault="0076343F">
      <w:pPr>
        <w:pStyle w:val="berschrift2"/>
      </w:pPr>
      <w:r>
        <w:t>Planungszelle</w:t>
      </w:r>
    </w:p>
    <w:p w14:paraId="707C54BC" w14:textId="77777777" w:rsidR="00CE4DAB" w:rsidRDefault="0076343F" w:rsidP="000165C6">
      <w:pPr>
        <w:pStyle w:val="berschrift3"/>
      </w:pPr>
      <w:r>
        <w:t>Kurzbeschreibung</w:t>
      </w:r>
    </w:p>
    <w:p w14:paraId="6CCBB6CA" w14:textId="43A6C897" w:rsidR="00CE4DAB" w:rsidRDefault="0076343F">
      <w:pPr>
        <w:rPr>
          <w:iCs/>
        </w:rPr>
      </w:pPr>
      <w:r>
        <w:rPr>
          <w:iCs/>
        </w:rPr>
        <w:t>Zufällig ausgewählte Bürger*innen diskutieren und entwickeln Lösungsansätze für den kommunalen Klimaschutz oder für einzelne Vorhaben. Begleitet werden sie von Expert*innen. Am Ende entsteht ein Gutachten mit Handlungsempfehlungen für die Kommune.</w:t>
      </w:r>
    </w:p>
    <w:p w14:paraId="5E306562" w14:textId="77777777" w:rsidR="00CE4DAB" w:rsidRDefault="0076343F" w:rsidP="000165C6">
      <w:pPr>
        <w:pStyle w:val="berschrift3"/>
      </w:pPr>
      <w:r>
        <w:t xml:space="preserve">Das Format ist geeignet, wenn Sie </w:t>
      </w:r>
    </w:p>
    <w:p w14:paraId="01AE4024" w14:textId="647D07BA" w:rsidR="00CE4DAB" w:rsidRDefault="0076343F">
      <w:pPr>
        <w:pStyle w:val="Listenabsatz"/>
        <w:numPr>
          <w:ilvl w:val="0"/>
          <w:numId w:val="14"/>
        </w:numPr>
        <w:rPr>
          <w:iCs/>
        </w:rPr>
      </w:pPr>
      <w:r>
        <w:rPr>
          <w:iCs/>
        </w:rPr>
        <w:t>ausreichend Ressourcen haben, die Anwesenden von Expert*innen zunächst auf einen gemeinsamen Wissensstand bringen zu lassen.</w:t>
      </w:r>
    </w:p>
    <w:p w14:paraId="14DF48E6" w14:textId="2B9E556B" w:rsidR="00CE4DAB" w:rsidRDefault="0076343F">
      <w:pPr>
        <w:pStyle w:val="Listenabsatz"/>
        <w:numPr>
          <w:ilvl w:val="0"/>
          <w:numId w:val="14"/>
        </w:numPr>
        <w:rPr>
          <w:iCs/>
        </w:rPr>
      </w:pPr>
      <w:r>
        <w:rPr>
          <w:iCs/>
        </w:rPr>
        <w:t>das Interesse haben, eine fundierte und aus unterschiedlichen Lebenswelten entstandene Bewertung Ihres Handelns zu erhalten.</w:t>
      </w:r>
    </w:p>
    <w:p w14:paraId="54FC4C4A" w14:textId="77777777" w:rsidR="00CE4DAB" w:rsidRDefault="0076343F">
      <w:pPr>
        <w:pStyle w:val="Listenabsatz"/>
        <w:numPr>
          <w:ilvl w:val="0"/>
          <w:numId w:val="14"/>
        </w:numPr>
        <w:rPr>
          <w:iCs/>
        </w:rPr>
      </w:pPr>
      <w:r>
        <w:rPr>
          <w:iCs/>
        </w:rPr>
        <w:t>lokales Wissen erschließen wollen und für Ihre Vorhaben eine breite Akzeptanz generieren möchten.</w:t>
      </w:r>
    </w:p>
    <w:p w14:paraId="6E078E38" w14:textId="743FC475" w:rsidR="00CE4DAB" w:rsidRDefault="0076343F" w:rsidP="000165C6">
      <w:pPr>
        <w:pStyle w:val="berschrift3"/>
      </w:pPr>
      <w:r>
        <w:t>Das brauchen Sie:</w:t>
      </w:r>
    </w:p>
    <w:p w14:paraId="32E7E44B" w14:textId="07BFEAC0" w:rsidR="00CE4DAB" w:rsidRDefault="00851EAC">
      <w:pPr>
        <w:pStyle w:val="Listenabsatz"/>
        <w:numPr>
          <w:ilvl w:val="0"/>
          <w:numId w:val="15"/>
        </w:numPr>
        <w:rPr>
          <w:iCs/>
        </w:rPr>
      </w:pPr>
      <w:r>
        <w:rPr>
          <w:iCs/>
        </w:rPr>
        <w:t>e</w:t>
      </w:r>
      <w:r w:rsidR="0076343F">
        <w:rPr>
          <w:iCs/>
        </w:rPr>
        <w:t>ine unabhängige und neutrale Stelle, die den Prozess begleitet beziehungsweise durchführt</w:t>
      </w:r>
    </w:p>
    <w:p w14:paraId="052DE518" w14:textId="77777777" w:rsidR="00CE4DAB" w:rsidRDefault="0076343F">
      <w:pPr>
        <w:pStyle w:val="berschrift2"/>
      </w:pPr>
      <w:r>
        <w:t xml:space="preserve">Six </w:t>
      </w:r>
      <w:proofErr w:type="spellStart"/>
      <w:r>
        <w:t>Thinking</w:t>
      </w:r>
      <w:proofErr w:type="spellEnd"/>
      <w:r>
        <w:t xml:space="preserve"> Hats</w:t>
      </w:r>
    </w:p>
    <w:p w14:paraId="4CBA8702" w14:textId="10ECB7AF" w:rsidR="00CE4DAB" w:rsidRDefault="0076343F" w:rsidP="000165C6">
      <w:pPr>
        <w:pStyle w:val="berschrift3"/>
      </w:pPr>
      <w:r>
        <w:t>Kurzbeschreibung</w:t>
      </w:r>
    </w:p>
    <w:p w14:paraId="2ADA47E5" w14:textId="6B5CF14C" w:rsidR="00CE4DAB" w:rsidRDefault="0076343F">
      <w:pPr>
        <w:rPr>
          <w:iCs/>
        </w:rPr>
      </w:pPr>
      <w:r>
        <w:rPr>
          <w:iCs/>
        </w:rPr>
        <w:t xml:space="preserve">Einzelne Personen oder Gruppen setzen sich einen imaginären </w:t>
      </w:r>
      <w:r w:rsidRPr="008C5545">
        <w:rPr>
          <w:iCs/>
        </w:rPr>
        <w:t>„</w:t>
      </w:r>
      <w:r>
        <w:rPr>
          <w:iCs/>
        </w:rPr>
        <w:t xml:space="preserve">Hut“ auf und nehmen durch die Farbe des Hutes eine bestimmte Perspektive ein: sachlich (weiß), emotional (rot), logisch (gelb), „out </w:t>
      </w:r>
      <w:proofErr w:type="spellStart"/>
      <w:r>
        <w:rPr>
          <w:iCs/>
        </w:rPr>
        <w:t>of</w:t>
      </w:r>
      <w:proofErr w:type="spellEnd"/>
      <w:r>
        <w:rPr>
          <w:iCs/>
        </w:rPr>
        <w:t xml:space="preserve"> </w:t>
      </w:r>
      <w:proofErr w:type="spellStart"/>
      <w:r>
        <w:rPr>
          <w:iCs/>
        </w:rPr>
        <w:t>the</w:t>
      </w:r>
      <w:proofErr w:type="spellEnd"/>
      <w:r>
        <w:rPr>
          <w:iCs/>
        </w:rPr>
        <w:t xml:space="preserve"> box“ (grün), Management (blau) und vorsichtig (schwarz).</w:t>
      </w:r>
    </w:p>
    <w:p w14:paraId="1304F2D0" w14:textId="77777777" w:rsidR="00CE4DAB" w:rsidRDefault="0076343F" w:rsidP="000165C6">
      <w:pPr>
        <w:pStyle w:val="berschrift3"/>
      </w:pPr>
      <w:r>
        <w:t xml:space="preserve">Das Format ist geeignet, wenn Sie </w:t>
      </w:r>
    </w:p>
    <w:p w14:paraId="3FE3C824" w14:textId="77777777" w:rsidR="00CE4DAB" w:rsidRDefault="0076343F">
      <w:pPr>
        <w:pStyle w:val="Listenabsatz"/>
        <w:numPr>
          <w:ilvl w:val="0"/>
          <w:numId w:val="2"/>
        </w:numPr>
        <w:rPr>
          <w:iCs/>
        </w:rPr>
      </w:pPr>
      <w:r>
        <w:rPr>
          <w:iCs/>
        </w:rPr>
        <w:t>in einem Projekt oder Prozess einen Konflikt moderieren (oder vorbeugen) möchten.</w:t>
      </w:r>
    </w:p>
    <w:p w14:paraId="2081D7DC" w14:textId="77777777" w:rsidR="00CE4DAB" w:rsidRDefault="0076343F">
      <w:pPr>
        <w:pStyle w:val="Listenabsatz"/>
        <w:numPr>
          <w:ilvl w:val="0"/>
          <w:numId w:val="2"/>
        </w:numPr>
        <w:rPr>
          <w:iCs/>
        </w:rPr>
      </w:pPr>
      <w:r>
        <w:rPr>
          <w:iCs/>
        </w:rPr>
        <w:lastRenderedPageBreak/>
        <w:t>eine Entscheidung fundiert treffen und dabei unterschiedliche Perspektiven zulassen möchten.</w:t>
      </w:r>
    </w:p>
    <w:p w14:paraId="3042D10A" w14:textId="77777777" w:rsidR="00CE4DAB" w:rsidRDefault="0076343F">
      <w:pPr>
        <w:pStyle w:val="Listenabsatz"/>
        <w:numPr>
          <w:ilvl w:val="0"/>
          <w:numId w:val="2"/>
        </w:numPr>
        <w:rPr>
          <w:iCs/>
        </w:rPr>
      </w:pPr>
      <w:r>
        <w:rPr>
          <w:iCs/>
        </w:rPr>
        <w:t>möchten, dass Akteur*innen aus ihren gewohnten Denkmustern ausbrechen und ein ganzheitliches Bild eines Projekts, eines Prozesses oder einer Entscheidung entsteht.</w:t>
      </w:r>
    </w:p>
    <w:p w14:paraId="0E5A365E" w14:textId="67A1DAEE" w:rsidR="00CE4DAB" w:rsidRDefault="0076343F" w:rsidP="000165C6">
      <w:pPr>
        <w:pStyle w:val="berschrift3"/>
      </w:pPr>
      <w:r>
        <w:t>Das brauchen Sie:</w:t>
      </w:r>
    </w:p>
    <w:p w14:paraId="35E45D6F" w14:textId="689C46C1" w:rsidR="00CE4DAB" w:rsidRDefault="000165C6">
      <w:pPr>
        <w:pStyle w:val="Listenabsatz"/>
        <w:numPr>
          <w:ilvl w:val="0"/>
          <w:numId w:val="7"/>
        </w:numPr>
        <w:rPr>
          <w:iCs/>
        </w:rPr>
      </w:pPr>
      <w:r>
        <w:rPr>
          <w:iCs/>
        </w:rPr>
        <w:t>d</w:t>
      </w:r>
      <w:r w:rsidR="008C5545">
        <w:rPr>
          <w:iCs/>
        </w:rPr>
        <w:t>ie Offenheit der Teilnehmenden dafür, „Hüte“ aufzusetzen und damit unterschiedliche Perspektiven einzunehmen</w:t>
      </w:r>
    </w:p>
    <w:p w14:paraId="14E14863" w14:textId="18F095BA" w:rsidR="00CE4DAB" w:rsidRDefault="000165C6">
      <w:pPr>
        <w:pStyle w:val="Listenabsatz"/>
        <w:numPr>
          <w:ilvl w:val="0"/>
          <w:numId w:val="7"/>
        </w:numPr>
        <w:rPr>
          <w:iCs/>
        </w:rPr>
      </w:pPr>
      <w:r>
        <w:rPr>
          <w:iCs/>
        </w:rPr>
        <w:t>d</w:t>
      </w:r>
      <w:r w:rsidR="008C5545">
        <w:rPr>
          <w:iCs/>
        </w:rPr>
        <w:t>ie Bereitschaft, Menschen für Ihre Perspektive und Meinung nicht zu verurteilen</w:t>
      </w:r>
    </w:p>
    <w:p w14:paraId="21A2C85F" w14:textId="77777777" w:rsidR="00CE4DAB" w:rsidRDefault="0076343F">
      <w:pPr>
        <w:pStyle w:val="berschrift2"/>
      </w:pPr>
      <w:r>
        <w:t>Speed Dating</w:t>
      </w:r>
    </w:p>
    <w:p w14:paraId="7CEDA625" w14:textId="77777777" w:rsidR="00CE4DAB" w:rsidRDefault="0076343F" w:rsidP="000165C6">
      <w:pPr>
        <w:pStyle w:val="berschrift3"/>
      </w:pPr>
      <w:r>
        <w:t>Kurzbeschreibung</w:t>
      </w:r>
    </w:p>
    <w:p w14:paraId="440BDE24" w14:textId="77777777" w:rsidR="00CE4DAB" w:rsidRDefault="0076343F">
      <w:pPr>
        <w:rPr>
          <w:iCs/>
        </w:rPr>
      </w:pPr>
      <w:r>
        <w:rPr>
          <w:iCs/>
        </w:rPr>
        <w:t>In Zweiergesprächen wird in kurzen Runden über ein vorgegebenes Thema diskutiert. Nach einer bestimmten Zeit wechseln die Gesprächspartner*innen, sodass möglichst viele verschiedene Menschen ins Gespräch kommen.</w:t>
      </w:r>
    </w:p>
    <w:p w14:paraId="1655D8EE" w14:textId="77777777" w:rsidR="00CE4DAB" w:rsidRDefault="0076343F" w:rsidP="000165C6">
      <w:pPr>
        <w:pStyle w:val="berschrift3"/>
      </w:pPr>
      <w:r>
        <w:t xml:space="preserve">Die Methode ist geeignet, wenn Sie </w:t>
      </w:r>
    </w:p>
    <w:p w14:paraId="766FF1BB" w14:textId="77777777" w:rsidR="00CE4DAB" w:rsidRDefault="0076343F">
      <w:pPr>
        <w:pStyle w:val="Listenabsatz"/>
        <w:numPr>
          <w:ilvl w:val="0"/>
          <w:numId w:val="3"/>
        </w:numPr>
        <w:rPr>
          <w:iCs/>
        </w:rPr>
      </w:pPr>
      <w:r>
        <w:rPr>
          <w:iCs/>
        </w:rPr>
        <w:t>möchten, dass möglichst viele Akteur*innen miteinander ins Gespräch kommen und sich zumindest kurz kennenlernen.</w:t>
      </w:r>
    </w:p>
    <w:p w14:paraId="3F9999E1" w14:textId="77777777" w:rsidR="00CE4DAB" w:rsidRDefault="0076343F">
      <w:pPr>
        <w:pStyle w:val="Listenabsatz"/>
        <w:numPr>
          <w:ilvl w:val="0"/>
          <w:numId w:val="3"/>
        </w:numPr>
        <w:rPr>
          <w:iCs/>
        </w:rPr>
      </w:pPr>
      <w:r>
        <w:rPr>
          <w:iCs/>
        </w:rPr>
        <w:t>verschiedene Akteur*innen mit unterschiedlichen Positionen in den Austausch bringen möchten.</w:t>
      </w:r>
    </w:p>
    <w:p w14:paraId="02B12BD4" w14:textId="59CC3193" w:rsidR="00CE4DAB" w:rsidRDefault="0076343F" w:rsidP="000165C6">
      <w:pPr>
        <w:pStyle w:val="berschrift3"/>
      </w:pPr>
      <w:r>
        <w:t>Das brauchen Sie:</w:t>
      </w:r>
    </w:p>
    <w:p w14:paraId="61EB0462" w14:textId="0996CC84" w:rsidR="00CE4DAB" w:rsidRDefault="0076343F">
      <w:pPr>
        <w:pStyle w:val="Listenabsatz"/>
        <w:numPr>
          <w:ilvl w:val="0"/>
          <w:numId w:val="11"/>
        </w:numPr>
        <w:rPr>
          <w:iCs/>
        </w:rPr>
      </w:pPr>
      <w:r>
        <w:rPr>
          <w:iCs/>
        </w:rPr>
        <w:t>Ideal sind ein langer, schmaler Tisch oder zwei Stuhlreihen, sodass sich die Menschen gegenübersitzen und gut verstehen können.</w:t>
      </w:r>
    </w:p>
    <w:p w14:paraId="10140F6E" w14:textId="77777777" w:rsidR="00CE4DAB" w:rsidRDefault="0076343F">
      <w:pPr>
        <w:pStyle w:val="berschrift2"/>
      </w:pPr>
      <w:r>
        <w:t xml:space="preserve">Umfragen </w:t>
      </w:r>
    </w:p>
    <w:p w14:paraId="6CA0A1AF" w14:textId="77777777" w:rsidR="00CE4DAB" w:rsidRDefault="0076343F" w:rsidP="000165C6">
      <w:pPr>
        <w:pStyle w:val="berschrift3"/>
      </w:pPr>
      <w:r>
        <w:t>Kurzbeschreibung</w:t>
      </w:r>
    </w:p>
    <w:p w14:paraId="6967B5A7" w14:textId="77777777" w:rsidR="00CE4DAB" w:rsidRDefault="0076343F">
      <w:pPr>
        <w:rPr>
          <w:iCs/>
        </w:rPr>
      </w:pPr>
      <w:r>
        <w:rPr>
          <w:iCs/>
        </w:rPr>
        <w:t xml:space="preserve">Mithilfe von (Online-) Fragebögen werden Präferenzen, Meinungen und Bedarfe von Bürger*innen oder bestimmten Zielgruppen ermittelt. </w:t>
      </w:r>
    </w:p>
    <w:p w14:paraId="4AB0A3E8" w14:textId="77777777" w:rsidR="00CE4DAB" w:rsidRDefault="0076343F" w:rsidP="000165C6">
      <w:pPr>
        <w:pStyle w:val="berschrift3"/>
      </w:pPr>
      <w:r>
        <w:t xml:space="preserve">Die Methode ist geeignet, wenn Sie </w:t>
      </w:r>
    </w:p>
    <w:p w14:paraId="758CC5C2" w14:textId="77777777" w:rsidR="00CE4DAB" w:rsidRDefault="0076343F">
      <w:pPr>
        <w:pStyle w:val="Listenabsatz"/>
        <w:numPr>
          <w:ilvl w:val="0"/>
          <w:numId w:val="2"/>
        </w:numPr>
        <w:rPr>
          <w:iCs/>
        </w:rPr>
      </w:pPr>
      <w:r>
        <w:rPr>
          <w:iCs/>
        </w:rPr>
        <w:t>niedrigschwellig Bedarfe und Meinungen Ihrer Zielgruppe einholen möchten.</w:t>
      </w:r>
    </w:p>
    <w:p w14:paraId="348B9272" w14:textId="79309DF2" w:rsidR="00CE4DAB" w:rsidRDefault="0076343F">
      <w:pPr>
        <w:pStyle w:val="Listenabsatz"/>
        <w:numPr>
          <w:ilvl w:val="0"/>
          <w:numId w:val="2"/>
        </w:numPr>
        <w:rPr>
          <w:iCs/>
        </w:rPr>
      </w:pPr>
      <w:r>
        <w:rPr>
          <w:iCs/>
        </w:rPr>
        <w:t>zu Beginn oder am Ende eines Beteiligungsprozesses die Stimmungs- und Motivationslage der Menschen vor Ort ermitteln oder evaluieren wollen.</w:t>
      </w:r>
    </w:p>
    <w:p w14:paraId="697DF9B3" w14:textId="457314D0" w:rsidR="00CE4DAB" w:rsidRDefault="0076343F" w:rsidP="000165C6">
      <w:pPr>
        <w:pStyle w:val="berschrift3"/>
      </w:pPr>
      <w:r>
        <w:t>Das brauchen Sie:</w:t>
      </w:r>
    </w:p>
    <w:p w14:paraId="20E14383" w14:textId="689D8590" w:rsidR="00CE4DAB" w:rsidRDefault="0076343F">
      <w:pPr>
        <w:pStyle w:val="Listenabsatz"/>
        <w:numPr>
          <w:ilvl w:val="0"/>
          <w:numId w:val="16"/>
        </w:numPr>
        <w:rPr>
          <w:iCs/>
        </w:rPr>
      </w:pPr>
      <w:r>
        <w:rPr>
          <w:iCs/>
        </w:rPr>
        <w:t>Expertise in der Entwicklung und Auswertung von geeigneten Fragen oder entsprechende externe Unterstützung</w:t>
      </w:r>
    </w:p>
    <w:p w14:paraId="7CE7B940" w14:textId="77777777" w:rsidR="00CE4DAB" w:rsidRDefault="0076343F">
      <w:pPr>
        <w:pStyle w:val="berschrift2"/>
      </w:pPr>
      <w:r>
        <w:t>Wertschätzendes Storytelling</w:t>
      </w:r>
    </w:p>
    <w:p w14:paraId="60BAC316" w14:textId="77777777" w:rsidR="00CE4DAB" w:rsidRDefault="0076343F" w:rsidP="000165C6">
      <w:pPr>
        <w:pStyle w:val="berschrift3"/>
      </w:pPr>
      <w:r>
        <w:t>Kurzbeschreibung</w:t>
      </w:r>
    </w:p>
    <w:p w14:paraId="77DB0020" w14:textId="7D6CC0FD" w:rsidR="00CE4DAB" w:rsidRDefault="0076343F">
      <w:pPr>
        <w:rPr>
          <w:iCs/>
        </w:rPr>
      </w:pPr>
      <w:r>
        <w:rPr>
          <w:iCs/>
        </w:rPr>
        <w:t>Mit dieser Methode stellen Sie die guten Praktiken und Erfolge eines Projekts oder Prozesses in den Vordergrund. Schritt für Schritt werden die Teilnehmenden gebeten, sich gegenseitig positive Geschichten zu einem Aspekt des Projekts oder der Zusammenarbeit untereinander zu erzählen.</w:t>
      </w:r>
    </w:p>
    <w:p w14:paraId="27A0C35D" w14:textId="77777777" w:rsidR="00CE4DAB" w:rsidRDefault="0076343F" w:rsidP="000165C6">
      <w:pPr>
        <w:pStyle w:val="berschrift3"/>
      </w:pPr>
      <w:r>
        <w:t xml:space="preserve">Die Methode ist geeignet, wenn Sie </w:t>
      </w:r>
    </w:p>
    <w:p w14:paraId="5D738473" w14:textId="77777777" w:rsidR="00CE4DAB" w:rsidRDefault="0076343F">
      <w:pPr>
        <w:pStyle w:val="Listenabsatz"/>
        <w:numPr>
          <w:ilvl w:val="0"/>
          <w:numId w:val="4"/>
        </w:numPr>
        <w:rPr>
          <w:iCs/>
        </w:rPr>
      </w:pPr>
      <w:r>
        <w:rPr>
          <w:iCs/>
        </w:rPr>
        <w:t>Wertschätzung, Stolz und die Zugehörigkeit in einem Projekt, einer Organisation oder einem Prozess stärken möchten.</w:t>
      </w:r>
    </w:p>
    <w:p w14:paraId="33AD1C6D" w14:textId="70F6D63E" w:rsidR="00CE4DAB" w:rsidRDefault="0076343F">
      <w:pPr>
        <w:pStyle w:val="Listenabsatz"/>
        <w:numPr>
          <w:ilvl w:val="0"/>
          <w:numId w:val="4"/>
        </w:numPr>
        <w:rPr>
          <w:iCs/>
        </w:rPr>
      </w:pPr>
      <w:r>
        <w:rPr>
          <w:iCs/>
        </w:rPr>
        <w:t xml:space="preserve">den Rahmen für eine möglichst positive Sicht auf ein Projekt oder </w:t>
      </w:r>
      <w:r w:rsidR="00851EAC">
        <w:rPr>
          <w:iCs/>
        </w:rPr>
        <w:t xml:space="preserve">einen </w:t>
      </w:r>
      <w:r>
        <w:rPr>
          <w:iCs/>
        </w:rPr>
        <w:t>Prozess bieten wollen.</w:t>
      </w:r>
    </w:p>
    <w:p w14:paraId="1328439D" w14:textId="3156095F" w:rsidR="00CE4DAB" w:rsidRDefault="0076343F">
      <w:pPr>
        <w:pStyle w:val="Listenabsatz"/>
        <w:numPr>
          <w:ilvl w:val="0"/>
          <w:numId w:val="4"/>
        </w:numPr>
        <w:rPr>
          <w:iCs/>
        </w:rPr>
      </w:pPr>
      <w:r>
        <w:rPr>
          <w:iCs/>
        </w:rPr>
        <w:lastRenderedPageBreak/>
        <w:t>nach einem abgeschlossenen Projekt die Zusammenarbeit mit den beteiligten Akteur*innen auch für die Zukunft anstoßen möchten.</w:t>
      </w:r>
    </w:p>
    <w:p w14:paraId="0AB6927D" w14:textId="4CB258A7" w:rsidR="00CE4DAB" w:rsidRDefault="0076343F" w:rsidP="000165C6">
      <w:pPr>
        <w:pStyle w:val="berschrift3"/>
      </w:pPr>
      <w:r>
        <w:t>Das brauchen Sie:</w:t>
      </w:r>
    </w:p>
    <w:p w14:paraId="191E7E95" w14:textId="60ACD1F1" w:rsidR="00CE4DAB" w:rsidRDefault="0076343F">
      <w:pPr>
        <w:pStyle w:val="Listenabsatz"/>
        <w:numPr>
          <w:ilvl w:val="0"/>
          <w:numId w:val="5"/>
        </w:numPr>
        <w:rPr>
          <w:iCs/>
        </w:rPr>
      </w:pPr>
      <w:r>
        <w:rPr>
          <w:iCs/>
        </w:rPr>
        <w:t>Menschen, die bereit sind, einander zuzuhören</w:t>
      </w:r>
    </w:p>
    <w:p w14:paraId="41EAE44F" w14:textId="400B20BD" w:rsidR="00CE4DAB" w:rsidRDefault="000165C6">
      <w:pPr>
        <w:pStyle w:val="Listenabsatz"/>
        <w:numPr>
          <w:ilvl w:val="0"/>
          <w:numId w:val="5"/>
        </w:numPr>
        <w:rPr>
          <w:iCs/>
        </w:rPr>
      </w:pPr>
      <w:r>
        <w:rPr>
          <w:iCs/>
        </w:rPr>
        <w:t>e</w:t>
      </w:r>
      <w:r w:rsidR="0076343F">
        <w:rPr>
          <w:iCs/>
        </w:rPr>
        <w:t>ine Dokumentation der Ergebnisse</w:t>
      </w:r>
    </w:p>
    <w:p w14:paraId="6B457DCB" w14:textId="238ED47A" w:rsidR="00CE4DAB" w:rsidRDefault="0076343F" w:rsidP="000165C6">
      <w:pPr>
        <w:pStyle w:val="berschrift3"/>
      </w:pPr>
      <w:r>
        <w:t>Varianten:</w:t>
      </w:r>
    </w:p>
    <w:p w14:paraId="63F7BF71" w14:textId="759A5EAD" w:rsidR="00CE4DAB" w:rsidRDefault="0076343F">
      <w:pPr>
        <w:pStyle w:val="Listenabsatz"/>
        <w:numPr>
          <w:ilvl w:val="0"/>
          <w:numId w:val="6"/>
        </w:numPr>
        <w:rPr>
          <w:iCs/>
        </w:rPr>
      </w:pPr>
      <w:r>
        <w:rPr>
          <w:iCs/>
        </w:rPr>
        <w:t>Sie können wertschätzende Fragen zuerst in Zweierteams stellen, dann jeweils zwei Teams zusammenschließen und das so lange wiederholen, bis am Ende alle gemeinsam besprechen, welche Schlüsse gezogen und Ergebnisse festgehalten werden können.</w:t>
      </w:r>
    </w:p>
    <w:p w14:paraId="32784511" w14:textId="77777777" w:rsidR="00CE4DAB" w:rsidRDefault="0076343F">
      <w:pPr>
        <w:pStyle w:val="berschrift2"/>
      </w:pPr>
      <w:r>
        <w:t>Zukunftswerkstatt</w:t>
      </w:r>
    </w:p>
    <w:p w14:paraId="4AFE700C" w14:textId="77777777" w:rsidR="00CE4DAB" w:rsidRDefault="0076343F" w:rsidP="000165C6">
      <w:pPr>
        <w:pStyle w:val="berschrift3"/>
      </w:pPr>
      <w:r>
        <w:t>Kurzbeschreibung</w:t>
      </w:r>
    </w:p>
    <w:p w14:paraId="1E1D5228" w14:textId="77777777" w:rsidR="00CE4DAB" w:rsidRDefault="0076343F">
      <w:pPr>
        <w:rPr>
          <w:iCs/>
        </w:rPr>
      </w:pPr>
      <w:r>
        <w:rPr>
          <w:iCs/>
        </w:rPr>
        <w:t xml:space="preserve">In drei Phasen (Kritik-, Ideen- und Realisierungsphase) entwickeln die Teilnehmenden konkrete Projektskizzen oder -szenarien. </w:t>
      </w:r>
    </w:p>
    <w:p w14:paraId="3FC3D800" w14:textId="4885F193" w:rsidR="00F251F7" w:rsidRDefault="00F251F7">
      <w:pPr>
        <w:rPr>
          <w:iCs/>
        </w:rPr>
      </w:pPr>
      <w:r>
        <w:rPr>
          <w:iCs/>
        </w:rPr>
        <w:t xml:space="preserve">Kritikphase: </w:t>
      </w:r>
      <w:r w:rsidR="00FB7EF4">
        <w:rPr>
          <w:iCs/>
        </w:rPr>
        <w:t>In dieser Phase werden wahrgenommen</w:t>
      </w:r>
      <w:r w:rsidR="00851EAC">
        <w:rPr>
          <w:iCs/>
        </w:rPr>
        <w:t>e</w:t>
      </w:r>
      <w:r w:rsidR="00FB7EF4">
        <w:rPr>
          <w:iCs/>
        </w:rPr>
        <w:t xml:space="preserve"> Probleme und Hemmnisse benannt, die der Umsetzung eines Projekts im Wege stehen.</w:t>
      </w:r>
    </w:p>
    <w:p w14:paraId="56FD9598" w14:textId="2AFAC2B2" w:rsidR="00FB7EF4" w:rsidRDefault="00FB7EF4">
      <w:pPr>
        <w:rPr>
          <w:iCs/>
        </w:rPr>
      </w:pPr>
      <w:r>
        <w:rPr>
          <w:iCs/>
        </w:rPr>
        <w:t>Ideenphase: Hier dürfen die Teilnehmenden Zukunftsziele und Visionen formulieren, ohne auf mögliche Umsetzungshürden zu achten.</w:t>
      </w:r>
    </w:p>
    <w:p w14:paraId="73C9EE8D" w14:textId="3D518569" w:rsidR="00FB7EF4" w:rsidRDefault="00FB7EF4">
      <w:pPr>
        <w:rPr>
          <w:iCs/>
        </w:rPr>
      </w:pPr>
      <w:r>
        <w:rPr>
          <w:iCs/>
        </w:rPr>
        <w:t>Realisierungsphase: Hier werden die formulierten Ziele „in die Wirklichkeit geholt“. Es werden konkrete Aufgaben und Zuständigkeiten benannt, um die Ideen in die Tat umzusetzen.</w:t>
      </w:r>
    </w:p>
    <w:p w14:paraId="65E57B2E" w14:textId="77777777" w:rsidR="00CE4DAB" w:rsidRDefault="0076343F" w:rsidP="000165C6">
      <w:pPr>
        <w:pStyle w:val="berschrift3"/>
      </w:pPr>
      <w:r>
        <w:t xml:space="preserve">Das Format ist geeignet, wenn Sie </w:t>
      </w:r>
    </w:p>
    <w:p w14:paraId="2FB38BD3" w14:textId="48CFA1E1" w:rsidR="00CE4DAB" w:rsidRDefault="0076343F">
      <w:pPr>
        <w:pStyle w:val="Listenabsatz"/>
        <w:numPr>
          <w:ilvl w:val="0"/>
          <w:numId w:val="15"/>
        </w:numPr>
        <w:rPr>
          <w:iCs/>
        </w:rPr>
      </w:pPr>
      <w:r>
        <w:rPr>
          <w:iCs/>
        </w:rPr>
        <w:t>zu Beginn eines Projekts oder Prozesses über eine Art Bestandsaufnahme zu kreativen Ideen zur Umsetzung gelangen wollen.</w:t>
      </w:r>
    </w:p>
    <w:p w14:paraId="1607D7A6" w14:textId="77777777" w:rsidR="00CE4DAB" w:rsidRDefault="0076343F">
      <w:pPr>
        <w:pStyle w:val="Listenabsatz"/>
        <w:numPr>
          <w:ilvl w:val="0"/>
          <w:numId w:val="15"/>
        </w:numPr>
        <w:rPr>
          <w:iCs/>
        </w:rPr>
      </w:pPr>
      <w:r>
        <w:rPr>
          <w:iCs/>
        </w:rPr>
        <w:t>die Teilnehmenden für den weiteren Prozess oder das Projekt motivieren möchten.</w:t>
      </w:r>
    </w:p>
    <w:p w14:paraId="45E8C569" w14:textId="60820E5A" w:rsidR="00CE4DAB" w:rsidRDefault="0076343F" w:rsidP="000165C6">
      <w:pPr>
        <w:pStyle w:val="berschrift3"/>
      </w:pPr>
      <w:r>
        <w:t>Das brauchen Sie:</w:t>
      </w:r>
    </w:p>
    <w:p w14:paraId="0DEA1946" w14:textId="5DC51F3B" w:rsidR="00CE4DAB" w:rsidRDefault="000165C6">
      <w:pPr>
        <w:pStyle w:val="Listenabsatz"/>
        <w:numPr>
          <w:ilvl w:val="0"/>
          <w:numId w:val="17"/>
        </w:numPr>
        <w:rPr>
          <w:iCs/>
        </w:rPr>
      </w:pPr>
      <w:r>
        <w:rPr>
          <w:iCs/>
        </w:rPr>
        <w:t>a</w:t>
      </w:r>
      <w:r w:rsidR="0076343F">
        <w:rPr>
          <w:iCs/>
        </w:rPr>
        <w:t>usreichend Zeit</w:t>
      </w:r>
    </w:p>
    <w:p w14:paraId="68D85AE2" w14:textId="3E323408" w:rsidR="00CE4DAB" w:rsidRDefault="0076343F">
      <w:pPr>
        <w:pStyle w:val="Listenabsatz"/>
        <w:numPr>
          <w:ilvl w:val="0"/>
          <w:numId w:val="17"/>
        </w:numPr>
        <w:rPr>
          <w:iCs/>
        </w:rPr>
      </w:pPr>
      <w:r>
        <w:rPr>
          <w:iCs/>
        </w:rPr>
        <w:t>Die Einhaltung des vorgegebenen Ablaufs: Durch die feste Reihenfolge von Kritik-, Ideen- und Realisierungsphase steigt die Motivation der Teilnehmenden – und Sie bekommen fundierte Ergebnisse.</w:t>
      </w:r>
    </w:p>
    <w:p w14:paraId="4F2382BE" w14:textId="77777777" w:rsidR="00CE4DAB" w:rsidRDefault="0076343F">
      <w:pPr>
        <w:rPr>
          <w:rFonts w:eastAsia="Arial" w:cs="Arial"/>
        </w:rPr>
      </w:pPr>
      <w:r>
        <w:rPr>
          <w:noProof/>
        </w:rPr>
        <w:lastRenderedPageBreak/>
        <mc:AlternateContent>
          <mc:Choice Requires="wps">
            <w:drawing>
              <wp:inline distT="0" distB="0" distL="0" distR="0" wp14:anchorId="205B896B" wp14:editId="26DC70B8">
                <wp:extent cx="5844540" cy="3955415"/>
                <wp:effectExtent l="0" t="0" r="4445" b="7620"/>
                <wp:docPr id="1" name="Textfeld 5" descr="Impressum:&#10;Herausgeber: Agentur für kommunalen Klimaschutz&#10;am Deutschen Institut für Urbanistik gGmbH (Difu), Zimmerstr. 13-15, 10969 Berlin,&#10;im Auftrag des Bundesministeriums für Umwelt, Klimaschutz, Naturschutz und nukleare Sicherheit&#10;Autor*innen: Ludwig Hentschel, Dr. Elke Bojarra-Becker | Redaktion: Susanne Müller&#10;Alle Rechte vorbehalten. März 2026.&#10;Diese Veröffentlichung wird kostenlos zum Download angeboten und ist nicht für den Verkauf bestimmt. &#10;"/>
                <wp:cNvGraphicFramePr/>
                <a:graphic xmlns:a="http://schemas.openxmlformats.org/drawingml/2006/main">
                  <a:graphicData uri="http://schemas.microsoft.com/office/word/2010/wordprocessingShape">
                    <wps:wsp>
                      <wps:cNvSpPr/>
                      <wps:spPr>
                        <a:xfrm>
                          <a:off x="0" y="0"/>
                          <a:ext cx="5844600" cy="3955320"/>
                        </a:xfrm>
                        <a:prstGeom prst="rect">
                          <a:avLst/>
                        </a:prstGeom>
                        <a:solidFill>
                          <a:schemeClr val="lt1"/>
                        </a:solidFill>
                        <a:ln w="6350">
                          <a:noFill/>
                        </a:ln>
                      </wps:spPr>
                      <wps:style>
                        <a:lnRef idx="0">
                          <a:scrgbClr r="0" g="0" b="0"/>
                        </a:lnRef>
                        <a:fillRef idx="0">
                          <a:scrgbClr r="0" g="0" b="0"/>
                        </a:fillRef>
                        <a:effectRef idx="0">
                          <a:scrgbClr r="0" g="0" b="0"/>
                        </a:effectRef>
                        <a:fontRef idx="minor"/>
                      </wps:style>
                      <wps:txbx>
                        <w:txbxContent>
                          <w:p w14:paraId="5E6B1065" w14:textId="77777777" w:rsidR="00CE4DAB" w:rsidRDefault="00CE4DAB">
                            <w:pPr>
                              <w:pStyle w:val="Rahmeninhalt"/>
                              <w:pBdr>
                                <w:bottom w:val="single" w:sz="4" w:space="1" w:color="000000"/>
                              </w:pBdr>
                              <w:rPr>
                                <w:b/>
                              </w:rPr>
                            </w:pPr>
                          </w:p>
                          <w:p w14:paraId="4C60D107" w14:textId="77777777" w:rsidR="00CE4DAB" w:rsidRPr="000165C6" w:rsidRDefault="0076343F">
                            <w:pPr>
                              <w:pStyle w:val="berschrift1"/>
                              <w:rPr>
                                <w:b/>
                                <w:bCs/>
                              </w:rPr>
                            </w:pPr>
                            <w:r w:rsidRPr="000165C6">
                              <w:rPr>
                                <w:rStyle w:val="berschrift3Zchn"/>
                                <w:b w:val="0"/>
                                <w:bCs w:val="0"/>
                              </w:rPr>
                              <w:t>Impressum</w:t>
                            </w:r>
                            <w:r w:rsidRPr="000165C6">
                              <w:rPr>
                                <w:b/>
                                <w:bCs/>
                              </w:rPr>
                              <w:t>:</w:t>
                            </w:r>
                          </w:p>
                          <w:p w14:paraId="393FDE52" w14:textId="2702FB2A" w:rsidR="00CE4DAB" w:rsidRDefault="0076343F">
                            <w:pPr>
                              <w:pStyle w:val="Rahmeninhalt"/>
                            </w:pPr>
                            <w:r>
                              <w:rPr>
                                <w:b/>
                                <w:color w:val="000000"/>
                              </w:rPr>
                              <w:t>Herausgeber:</w:t>
                            </w:r>
                            <w:r>
                              <w:rPr>
                                <w:color w:val="000000"/>
                              </w:rPr>
                              <w:t xml:space="preserve"> Agentur für kommunalen Klimaschutz</w:t>
                            </w:r>
                            <w:r>
                              <w:rPr>
                                <w:color w:val="000000"/>
                              </w:rPr>
                              <w:br/>
                              <w:t>am Deutschen Institut für Urbanistik gGmbH (</w:t>
                            </w:r>
                            <w:proofErr w:type="spellStart"/>
                            <w:r>
                              <w:rPr>
                                <w:color w:val="000000"/>
                              </w:rPr>
                              <w:t>Difu</w:t>
                            </w:r>
                            <w:proofErr w:type="spellEnd"/>
                            <w:r>
                              <w:rPr>
                                <w:color w:val="000000"/>
                              </w:rPr>
                              <w:t>), Zimmerstr. 13-15, 10969 Berlin,</w:t>
                            </w:r>
                            <w:r>
                              <w:rPr>
                                <w:color w:val="000000"/>
                              </w:rPr>
                              <w:br/>
                              <w:t>im Auftrag des Bundesministeriums für Umwelt, Klimaschutz, Naturschutz und nukleare Sicherheit</w:t>
                            </w:r>
                          </w:p>
                          <w:p w14:paraId="6240D564" w14:textId="77777777" w:rsidR="00CE4DAB" w:rsidRDefault="0076343F">
                            <w:pPr>
                              <w:pStyle w:val="Rahmeninhalt"/>
                            </w:pPr>
                            <w:r>
                              <w:rPr>
                                <w:b/>
                                <w:color w:val="000000"/>
                              </w:rPr>
                              <w:t>Autor*innen:</w:t>
                            </w:r>
                            <w:r>
                              <w:rPr>
                                <w:color w:val="000000"/>
                              </w:rPr>
                              <w:t xml:space="preserve"> Ludwig Hentschel, Dr. Elke </w:t>
                            </w:r>
                            <w:proofErr w:type="spellStart"/>
                            <w:r>
                              <w:rPr>
                                <w:color w:val="000000"/>
                              </w:rPr>
                              <w:t>Bojarra</w:t>
                            </w:r>
                            <w:proofErr w:type="spellEnd"/>
                            <w:r>
                              <w:rPr>
                                <w:color w:val="000000"/>
                              </w:rPr>
                              <w:t xml:space="preserve">-Becker | </w:t>
                            </w:r>
                            <w:r>
                              <w:rPr>
                                <w:b/>
                                <w:color w:val="000000"/>
                              </w:rPr>
                              <w:t>Redaktion:</w:t>
                            </w:r>
                            <w:r>
                              <w:rPr>
                                <w:color w:val="000000"/>
                              </w:rPr>
                              <w:t xml:space="preserve"> Susanne Müller</w:t>
                            </w:r>
                          </w:p>
                          <w:p w14:paraId="6C4742DB" w14:textId="061CB80D" w:rsidR="00CE4DAB" w:rsidRDefault="0076343F">
                            <w:pPr>
                              <w:pStyle w:val="Rahmeninhalt"/>
                              <w:rPr>
                                <w:color w:val="000000"/>
                              </w:rPr>
                            </w:pPr>
                            <w:r>
                              <w:rPr>
                                <w:color w:val="000000"/>
                              </w:rPr>
                              <w:t>Alle Rechte vorbehalten. März 2026.</w:t>
                            </w:r>
                          </w:p>
                          <w:p w14:paraId="04DCAA1F" w14:textId="77777777" w:rsidR="00CE4DAB" w:rsidRDefault="0076343F">
                            <w:pPr>
                              <w:pStyle w:val="Rahmeninhalt"/>
                              <w:rPr>
                                <w:color w:val="000000"/>
                              </w:rPr>
                            </w:pPr>
                            <w:r>
                              <w:rPr>
                                <w:color w:val="000000"/>
                              </w:rPr>
                              <w:t xml:space="preserve">Diese Veröffentlichung wird kostenlos zum Download angeboten und ist nicht für den Verkauf bestimmt. </w:t>
                            </w:r>
                          </w:p>
                          <w:p w14:paraId="207723BB" w14:textId="77777777" w:rsidR="00CE4DAB" w:rsidRDefault="0076343F">
                            <w:pPr>
                              <w:pStyle w:val="Rahmeninhalt"/>
                              <w:rPr>
                                <w:color w:val="000000"/>
                              </w:rPr>
                            </w:pPr>
                            <w:r>
                              <w:rPr>
                                <w:noProof/>
                                <w:color w:val="000000"/>
                              </w:rPr>
                              <w:drawing>
                                <wp:inline distT="0" distB="0" distL="0" distR="0" wp14:anchorId="76F1019F" wp14:editId="32718227">
                                  <wp:extent cx="5388610" cy="1694815"/>
                                  <wp:effectExtent l="0" t="0" r="0" b="0"/>
                                  <wp:docPr id="2" name="Grafik 1" descr="Der Schriftzug: Im Auftrag des:&#10;&#10;Darunter links das Logo des Bundesministeriums für Umwelt, Klimaschutz, Naturschutz und nukleare Sicherheit. Rechts das Logo der Nationalen Klimaschutzinitiativ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Der Schriftzug: Im Auftrag des:&#10;&#10;Darunter links das Logo des Bundesministeriums für Umwelt, Klimaschutz, Naturschutz und nukleare Sicherheit. Rechts das Logo der Nationalen Klimaschutzinitiative.">
                                            <a:extLst>
                                              <a:ext uri="{C183D7F6-B498-43B3-948B-1728B52AA6E4}">
                                                <adec:decorative xmlns:adec="http://schemas.microsoft.com/office/drawing/2017/decorative" val="0"/>
                                              </a:ext>
                                            </a:extLst>
                                          </pic:cNvPr>
                                          <pic:cNvPicPr>
                                            <a:picLocks noChangeAspect="1" noChangeArrowheads="1"/>
                                          </pic:cNvPicPr>
                                        </pic:nvPicPr>
                                        <pic:blipFill>
                                          <a:blip r:embed="rId14"/>
                                          <a:stretch>
                                            <a:fillRect/>
                                          </a:stretch>
                                        </pic:blipFill>
                                        <pic:spPr bwMode="auto">
                                          <a:xfrm>
                                            <a:off x="0" y="0"/>
                                            <a:ext cx="5388610" cy="1694815"/>
                                          </a:xfrm>
                                          <a:prstGeom prst="rect">
                                            <a:avLst/>
                                          </a:prstGeom>
                                          <a:noFill/>
                                        </pic:spPr>
                                      </pic:pic>
                                    </a:graphicData>
                                  </a:graphic>
                                </wp:inline>
                              </w:drawing>
                            </w:r>
                          </w:p>
                        </w:txbxContent>
                      </wps:txbx>
                      <wps:bodyPr anchor="t">
                        <a:prstTxWarp prst="textNoShape">
                          <a:avLst/>
                        </a:prstTxWarp>
                        <a:noAutofit/>
                      </wps:bodyPr>
                    </wps:wsp>
                  </a:graphicData>
                </a:graphic>
              </wp:inline>
            </w:drawing>
          </mc:Choice>
          <mc:Fallback>
            <w:pict>
              <v:rect w14:anchorId="205B896B" id="Textfeld 5" o:spid="_x0000_s1026" alt="Impressum:&#10;Herausgeber: Agentur für kommunalen Klimaschutz&#10;am Deutschen Institut für Urbanistik gGmbH (Difu), Zimmerstr. 13-15, 10969 Berlin,&#10;im Auftrag des Bundesministeriums für Umwelt, Klimaschutz, Naturschutz und nukleare Sicherheit&#10;Autor*innen: Ludwig Hentschel, Dr. Elke Bojarra-Becker | Redaktion: Susanne Müller&#10;Alle Rechte vorbehalten. März 2026.&#10;Diese Veröffentlichung wird kostenlos zum Download angeboten und ist nicht für den Verkauf bestimmt. &#10;" style="width:460.2pt;height:31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lr6wEAAD4EAAAOAAAAZHJzL2Uyb0RvYy54bWysU8Fu2zAMvQ/YPwi6L3aSJmiNOMWworsM&#10;XbF22FmRpViALAqUGjt/P0p2kq47ddhFlizyke89anM7dJYdFAYDrubzWcmZchIa4/Y1//l8/+ma&#10;sxCFa4QFp2p+VIHfbj9+2PS+UgtowTYKGYG4UPW+5m2MviqKIFvViTADrxxdasBORDrivmhQ9ITe&#10;2WJRluuiB2w8glQh0N+78ZJvM77WSsbvWgcVma059RbzinndpbXYbkS1R+FbI6c2xD900QnjqOgZ&#10;6k5EwV7Q/AXVGYkQQMeZhK4ArY1UmQOxmZdv2Dy1wqvMhcQJ/ixT+H+w8uHw5B+RZOh9qAJtE4tB&#10;Y5e+1B8bsljHs1hqiEzSz9X11dW6JE0l3S1vVqvlIstZXNI9hvhVQcfSpuZIbmSRxOFbiFSSQk8h&#10;qVoAa5p7Y20+pAlQXyyygyDvbJwnryjjjyjrWF/z9XJVZmAHKX2Ms47CL6TyLh6tSuDW/VCamSZz&#10;G6vhfpeKjaNBs0vETgNCRXNCCtSE/87cKSVlqzyR78w/J+X64OI5vzMOMMvyil3axmE3TJbuoDk+&#10;IhNOtkDkRgOS6s/DL4F+siaSqw9wmjdRvXFojE31HXx+iaBNti+VGvEnqWlIs0fTg0qv4PU5R12e&#10;/fY3AAAA//8DAFBLAwQUAAYACAAAACEAPC5PhtwAAAAFAQAADwAAAGRycy9kb3ducmV2LnhtbEyP&#10;wW7CMBBE75X6D9Yi9VYcopaSEAchpN7aA1DUq4mXOCJeR7EJab++Sy/tZaXRjGbeFqvRtWLAPjSe&#10;FMymCQikypuGagUf+9fHBYgQNRndekIFXxhgVd7fFTo3/kpbHHaxFlxCIdcKbIxdLmWoLDodpr5D&#10;Yu/ke6cjy76WptdXLnetTJNkLp1uiBes7nBjsTrvLk4B7g9x/f6yWbw92+/h083GzB+sUg+Tcb0E&#10;EXGMf2G44TM6lMx09BcyQbQK+JH4e9nL0uQJxFHBPE0zkGUh/9OXPwAAAP//AwBQSwECLQAUAAYA&#10;CAAAACEAtoM4kv4AAADhAQAAEwAAAAAAAAAAAAAAAAAAAAAAW0NvbnRlbnRfVHlwZXNdLnhtbFBL&#10;AQItABQABgAIAAAAIQA4/SH/1gAAAJQBAAALAAAAAAAAAAAAAAAAAC8BAABfcmVscy8ucmVsc1BL&#10;AQItABQABgAIAAAAIQByVSlr6wEAAD4EAAAOAAAAAAAAAAAAAAAAAC4CAABkcnMvZTJvRG9jLnht&#10;bFBLAQItABQABgAIAAAAIQA8Lk+G3AAAAAUBAAAPAAAAAAAAAAAAAAAAAEUEAABkcnMvZG93bnJl&#10;di54bWxQSwUGAAAAAAQABADzAAAATgUAAAAA&#10;" fillcolor="white [3201]" stroked="f" strokeweight=".5pt">
                <v:textbox>
                  <w:txbxContent>
                    <w:p w14:paraId="5E6B1065" w14:textId="77777777" w:rsidR="00CE4DAB" w:rsidRDefault="00CE4DAB">
                      <w:pPr>
                        <w:pStyle w:val="Rahmeninhalt"/>
                        <w:pBdr>
                          <w:bottom w:val="single" w:sz="4" w:space="1" w:color="000000"/>
                        </w:pBdr>
                        <w:rPr>
                          <w:b/>
                        </w:rPr>
                      </w:pPr>
                    </w:p>
                    <w:p w14:paraId="4C60D107" w14:textId="77777777" w:rsidR="00CE4DAB" w:rsidRPr="000165C6" w:rsidRDefault="0076343F">
                      <w:pPr>
                        <w:pStyle w:val="berschrift1"/>
                        <w:rPr>
                          <w:b/>
                          <w:bCs/>
                        </w:rPr>
                      </w:pPr>
                      <w:r w:rsidRPr="000165C6">
                        <w:rPr>
                          <w:rStyle w:val="berschrift3Zchn"/>
                          <w:b w:val="0"/>
                          <w:bCs w:val="0"/>
                        </w:rPr>
                        <w:t>Impressum</w:t>
                      </w:r>
                      <w:r w:rsidRPr="000165C6">
                        <w:rPr>
                          <w:b/>
                          <w:bCs/>
                        </w:rPr>
                        <w:t>:</w:t>
                      </w:r>
                    </w:p>
                    <w:p w14:paraId="393FDE52" w14:textId="2702FB2A" w:rsidR="00CE4DAB" w:rsidRDefault="0076343F">
                      <w:pPr>
                        <w:pStyle w:val="Rahmeninhalt"/>
                      </w:pPr>
                      <w:r>
                        <w:rPr>
                          <w:b/>
                          <w:color w:val="000000"/>
                        </w:rPr>
                        <w:t>Herausgeber:</w:t>
                      </w:r>
                      <w:r>
                        <w:rPr>
                          <w:color w:val="000000"/>
                        </w:rPr>
                        <w:t xml:space="preserve"> Agentur für kommunalen Klimaschutz</w:t>
                      </w:r>
                      <w:r>
                        <w:rPr>
                          <w:color w:val="000000"/>
                        </w:rPr>
                        <w:br/>
                        <w:t>am Deutschen Institut für Urbanistik gGmbH (</w:t>
                      </w:r>
                      <w:proofErr w:type="spellStart"/>
                      <w:r>
                        <w:rPr>
                          <w:color w:val="000000"/>
                        </w:rPr>
                        <w:t>Difu</w:t>
                      </w:r>
                      <w:proofErr w:type="spellEnd"/>
                      <w:r>
                        <w:rPr>
                          <w:color w:val="000000"/>
                        </w:rPr>
                        <w:t>), Zimmerstr. 13-15, 10969 Berlin,</w:t>
                      </w:r>
                      <w:r>
                        <w:rPr>
                          <w:color w:val="000000"/>
                        </w:rPr>
                        <w:br/>
                        <w:t>im Auftrag des Bundesministeriums für Umwelt, Klimaschutz, Naturschutz und nukleare Sicherheit</w:t>
                      </w:r>
                    </w:p>
                    <w:p w14:paraId="6240D564" w14:textId="77777777" w:rsidR="00CE4DAB" w:rsidRDefault="0076343F">
                      <w:pPr>
                        <w:pStyle w:val="Rahmeninhalt"/>
                      </w:pPr>
                      <w:r>
                        <w:rPr>
                          <w:b/>
                          <w:color w:val="000000"/>
                        </w:rPr>
                        <w:t>Autor*innen:</w:t>
                      </w:r>
                      <w:r>
                        <w:rPr>
                          <w:color w:val="000000"/>
                        </w:rPr>
                        <w:t xml:space="preserve"> Ludwig Hentschel, Dr. Elke </w:t>
                      </w:r>
                      <w:proofErr w:type="spellStart"/>
                      <w:r>
                        <w:rPr>
                          <w:color w:val="000000"/>
                        </w:rPr>
                        <w:t>Bojarra</w:t>
                      </w:r>
                      <w:proofErr w:type="spellEnd"/>
                      <w:r>
                        <w:rPr>
                          <w:color w:val="000000"/>
                        </w:rPr>
                        <w:t xml:space="preserve">-Becker | </w:t>
                      </w:r>
                      <w:r>
                        <w:rPr>
                          <w:b/>
                          <w:color w:val="000000"/>
                        </w:rPr>
                        <w:t>Redaktion:</w:t>
                      </w:r>
                      <w:r>
                        <w:rPr>
                          <w:color w:val="000000"/>
                        </w:rPr>
                        <w:t xml:space="preserve"> Susanne Müller</w:t>
                      </w:r>
                    </w:p>
                    <w:p w14:paraId="6C4742DB" w14:textId="061CB80D" w:rsidR="00CE4DAB" w:rsidRDefault="0076343F">
                      <w:pPr>
                        <w:pStyle w:val="Rahmeninhalt"/>
                        <w:rPr>
                          <w:color w:val="000000"/>
                        </w:rPr>
                      </w:pPr>
                      <w:r>
                        <w:rPr>
                          <w:color w:val="000000"/>
                        </w:rPr>
                        <w:t>Alle Rechte vorbehalten. März 2026.</w:t>
                      </w:r>
                    </w:p>
                    <w:p w14:paraId="04DCAA1F" w14:textId="77777777" w:rsidR="00CE4DAB" w:rsidRDefault="0076343F">
                      <w:pPr>
                        <w:pStyle w:val="Rahmeninhalt"/>
                        <w:rPr>
                          <w:color w:val="000000"/>
                        </w:rPr>
                      </w:pPr>
                      <w:r>
                        <w:rPr>
                          <w:color w:val="000000"/>
                        </w:rPr>
                        <w:t xml:space="preserve">Diese Veröffentlichung wird kostenlos zum Download angeboten und ist nicht für den Verkauf bestimmt. </w:t>
                      </w:r>
                    </w:p>
                    <w:p w14:paraId="207723BB" w14:textId="77777777" w:rsidR="00CE4DAB" w:rsidRDefault="0076343F">
                      <w:pPr>
                        <w:pStyle w:val="Rahmeninhalt"/>
                        <w:rPr>
                          <w:color w:val="000000"/>
                        </w:rPr>
                      </w:pPr>
                      <w:r>
                        <w:rPr>
                          <w:noProof/>
                          <w:color w:val="000000"/>
                        </w:rPr>
                        <w:drawing>
                          <wp:inline distT="0" distB="0" distL="0" distR="0" wp14:anchorId="76F1019F" wp14:editId="32718227">
                            <wp:extent cx="5388610" cy="1694815"/>
                            <wp:effectExtent l="0" t="0" r="0" b="0"/>
                            <wp:docPr id="2" name="Grafik 1" descr="Der Schriftzug: Im Auftrag des:&#10;&#10;Darunter links das Logo des Bundesministeriums für Umwelt, Klimaschutz, Naturschutz und nukleare Sicherheit. Rechts das Logo der Nationalen Klimaschutzinitiativ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Der Schriftzug: Im Auftrag des:&#10;&#10;Darunter links das Logo des Bundesministeriums für Umwelt, Klimaschutz, Naturschutz und nukleare Sicherheit. Rechts das Logo der Nationalen Klimaschutzinitiative.">
                                      <a:extLst>
                                        <a:ext uri="{C183D7F6-B498-43B3-948B-1728B52AA6E4}">
                                          <adec:decorative xmlns:adec="http://schemas.microsoft.com/office/drawing/2017/decorative" val="0"/>
                                        </a:ext>
                                      </a:extLst>
                                    </pic:cNvPr>
                                    <pic:cNvPicPr>
                                      <a:picLocks noChangeAspect="1" noChangeArrowheads="1"/>
                                    </pic:cNvPicPr>
                                  </pic:nvPicPr>
                                  <pic:blipFill>
                                    <a:blip r:embed="rId14"/>
                                    <a:stretch>
                                      <a:fillRect/>
                                    </a:stretch>
                                  </pic:blipFill>
                                  <pic:spPr bwMode="auto">
                                    <a:xfrm>
                                      <a:off x="0" y="0"/>
                                      <a:ext cx="5388610" cy="1694815"/>
                                    </a:xfrm>
                                    <a:prstGeom prst="rect">
                                      <a:avLst/>
                                    </a:prstGeom>
                                    <a:noFill/>
                                  </pic:spPr>
                                </pic:pic>
                              </a:graphicData>
                            </a:graphic>
                          </wp:inline>
                        </w:drawing>
                      </w:r>
                    </w:p>
                  </w:txbxContent>
                </v:textbox>
                <w10:anchorlock/>
              </v:rect>
            </w:pict>
          </mc:Fallback>
        </mc:AlternateContent>
      </w:r>
    </w:p>
    <w:sectPr w:rsidR="00CE4DAB">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45E1" w14:textId="77777777" w:rsidR="0076343F" w:rsidRDefault="0076343F">
      <w:pPr>
        <w:spacing w:after="0" w:line="240" w:lineRule="auto"/>
      </w:pPr>
      <w:r>
        <w:separator/>
      </w:r>
    </w:p>
  </w:endnote>
  <w:endnote w:type="continuationSeparator" w:id="0">
    <w:p w14:paraId="2E01825D" w14:textId="77777777" w:rsidR="0076343F" w:rsidRDefault="00763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roman"/>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073CC" w14:textId="77777777" w:rsidR="00CE4DAB" w:rsidRDefault="00CE4D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26126"/>
      <w:docPartObj>
        <w:docPartGallery w:val="Page Numbers (Bottom of Page)"/>
        <w:docPartUnique/>
      </w:docPartObj>
    </w:sdtPr>
    <w:sdtEndPr/>
    <w:sdtContent>
      <w:p w14:paraId="1BC4343C" w14:textId="77777777" w:rsidR="00CE4DAB" w:rsidRDefault="0076343F">
        <w:pPr>
          <w:pStyle w:val="Fuzeile"/>
          <w:jc w:val="right"/>
          <w:rPr>
            <w:rFonts w:cs="Arial"/>
          </w:rPr>
        </w:pPr>
        <w:r>
          <w:rPr>
            <w:rFonts w:cs="Arial"/>
          </w:rPr>
          <w:fldChar w:fldCharType="begin"/>
        </w:r>
        <w:r>
          <w:rPr>
            <w:rFonts w:cs="Arial"/>
          </w:rPr>
          <w:instrText xml:space="preserve"> PAGE </w:instrText>
        </w:r>
        <w:r>
          <w:rPr>
            <w:rFonts w:cs="Arial"/>
          </w:rPr>
          <w:fldChar w:fldCharType="separate"/>
        </w:r>
        <w:r>
          <w:rPr>
            <w:rFonts w:cs="Arial"/>
          </w:rPr>
          <w:t>5</w:t>
        </w:r>
        <w:r>
          <w:rPr>
            <w:rFonts w:cs="Arial"/>
          </w:rPr>
          <w:fldChar w:fldCharType="end"/>
        </w:r>
      </w:p>
    </w:sdtContent>
  </w:sdt>
  <w:p w14:paraId="51149FB0" w14:textId="77777777" w:rsidR="00CE4DAB" w:rsidRDefault="00CE4DAB">
    <w:pPr>
      <w:pStyle w:val="Fuzeile"/>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846983"/>
      <w:docPartObj>
        <w:docPartGallery w:val="Page Numbers (Bottom of Page)"/>
        <w:docPartUnique/>
      </w:docPartObj>
    </w:sdtPr>
    <w:sdtEndPr/>
    <w:sdtContent>
      <w:p w14:paraId="0F464724" w14:textId="77777777" w:rsidR="00CE4DAB" w:rsidRDefault="0076343F">
        <w:pPr>
          <w:pStyle w:val="Fuzeile"/>
          <w:jc w:val="right"/>
          <w:rPr>
            <w:rFonts w:cs="Arial"/>
          </w:rPr>
        </w:pPr>
        <w:r>
          <w:rPr>
            <w:rFonts w:cs="Arial"/>
          </w:rPr>
          <w:fldChar w:fldCharType="begin"/>
        </w:r>
        <w:r>
          <w:rPr>
            <w:rFonts w:cs="Arial"/>
          </w:rPr>
          <w:instrText xml:space="preserve"> PAGE </w:instrText>
        </w:r>
        <w:r>
          <w:rPr>
            <w:rFonts w:cs="Arial"/>
          </w:rPr>
          <w:fldChar w:fldCharType="separate"/>
        </w:r>
        <w:r>
          <w:rPr>
            <w:rFonts w:cs="Arial"/>
          </w:rPr>
          <w:t>1</w:t>
        </w:r>
        <w:r>
          <w:rPr>
            <w:rFonts w:cs="Arial"/>
          </w:rPr>
          <w:fldChar w:fldCharType="end"/>
        </w:r>
      </w:p>
    </w:sdtContent>
  </w:sdt>
  <w:p w14:paraId="1623E2CF" w14:textId="77777777" w:rsidR="00CE4DAB" w:rsidRDefault="00CE4DAB">
    <w:pPr>
      <w:pStyle w:val="Fuzeile"/>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AD43" w14:textId="77777777" w:rsidR="0076343F" w:rsidRDefault="0076343F">
      <w:pPr>
        <w:spacing w:after="0" w:line="240" w:lineRule="auto"/>
      </w:pPr>
      <w:r>
        <w:separator/>
      </w:r>
    </w:p>
  </w:footnote>
  <w:footnote w:type="continuationSeparator" w:id="0">
    <w:p w14:paraId="7B3FE330" w14:textId="77777777" w:rsidR="0076343F" w:rsidRDefault="00763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6A80" w14:textId="77777777" w:rsidR="00CE4DAB" w:rsidRDefault="00CE4D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1F79" w14:textId="77777777" w:rsidR="00CE4DAB" w:rsidRDefault="00CE4D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EDA3" w14:textId="77777777" w:rsidR="00CE4DAB" w:rsidRDefault="0076343F">
    <w:pPr>
      <w:pStyle w:val="Kopfzeile"/>
      <w:jc w:val="right"/>
    </w:pPr>
    <w:r>
      <w:rPr>
        <w:noProof/>
      </w:rPr>
      <w:drawing>
        <wp:inline distT="0" distB="0" distL="0" distR="0" wp14:anchorId="63B67B6B" wp14:editId="6AA9ADE2">
          <wp:extent cx="1386840" cy="651510"/>
          <wp:effectExtent l="0" t="0" r="0" b="0"/>
          <wp:doc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pic:cNvPicPr>
                    <a:picLocks noChangeAspect="1" noChangeArrowheads="1"/>
                  </pic:cNvPicPr>
                </pic:nvPicPr>
                <pic:blipFill>
                  <a:blip r:embed="rId1"/>
                  <a:stretch>
                    <a:fillRect/>
                  </a:stretch>
                </pic:blipFill>
                <pic:spPr bwMode="auto">
                  <a:xfrm>
                    <a:off x="0" y="0"/>
                    <a:ext cx="1386840" cy="651510"/>
                  </a:xfrm>
                  <a:prstGeom prst="rect">
                    <a:avLst/>
                  </a:prstGeom>
                  <a:noFill/>
                </pic:spPr>
              </pic:pic>
            </a:graphicData>
          </a:graphic>
        </wp:inline>
      </w:drawing>
    </w:r>
    <w:r>
      <w:rPr>
        <w:noProof/>
      </w:rPr>
      <w:drawing>
        <wp:inline distT="0" distB="0" distL="0" distR="0" wp14:anchorId="0A80942B" wp14:editId="01C0D9AA">
          <wp:extent cx="889635" cy="662940"/>
          <wp:effectExtent l="0" t="0" r="0" b="0"/>
          <wp:docPr id="5"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pic:cNvPicPr>
                    <a:picLocks noChangeAspect="1" noChangeArrowheads="1"/>
                  </pic:cNvPicPr>
                </pic:nvPicPr>
                <pic:blipFill>
                  <a:blip r:embed="rId2"/>
                  <a:stretch>
                    <a:fillRect/>
                  </a:stretch>
                </pic:blipFill>
                <pic:spPr bwMode="auto">
                  <a:xfrm>
                    <a:off x="0" y="0"/>
                    <a:ext cx="889635" cy="6629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B2128"/>
    <w:multiLevelType w:val="multilevel"/>
    <w:tmpl w:val="4D5629C0"/>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BF2C17"/>
    <w:multiLevelType w:val="multilevel"/>
    <w:tmpl w:val="66F4FD3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BD45DD"/>
    <w:multiLevelType w:val="multilevel"/>
    <w:tmpl w:val="F806ABC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CF0BBC"/>
    <w:multiLevelType w:val="multilevel"/>
    <w:tmpl w:val="AEB2648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6252D02"/>
    <w:multiLevelType w:val="multilevel"/>
    <w:tmpl w:val="A77A604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DDD5258"/>
    <w:multiLevelType w:val="multilevel"/>
    <w:tmpl w:val="767CF6F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EB71883"/>
    <w:multiLevelType w:val="multilevel"/>
    <w:tmpl w:val="2964545A"/>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7C9533B"/>
    <w:multiLevelType w:val="multilevel"/>
    <w:tmpl w:val="77B6FCC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17C7B68"/>
    <w:multiLevelType w:val="multilevel"/>
    <w:tmpl w:val="53BA91A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A002652"/>
    <w:multiLevelType w:val="multilevel"/>
    <w:tmpl w:val="8EE6BA2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E1002FB"/>
    <w:multiLevelType w:val="multilevel"/>
    <w:tmpl w:val="31FE4B3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DE573F7"/>
    <w:multiLevelType w:val="multilevel"/>
    <w:tmpl w:val="1F1E2BE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ED25C04"/>
    <w:multiLevelType w:val="multilevel"/>
    <w:tmpl w:val="81FAD5E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0585450"/>
    <w:multiLevelType w:val="multilevel"/>
    <w:tmpl w:val="7D0CB898"/>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9FE0AC6"/>
    <w:multiLevelType w:val="multilevel"/>
    <w:tmpl w:val="0914C1B6"/>
    <w:lvl w:ilvl="0">
      <w:start w:val="1"/>
      <w:numFmt w:val="bullet"/>
      <w:pStyle w:val="BuletinBC"/>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2004" w:hanging="564"/>
      </w:pPr>
      <w:rPr>
        <w:rFonts w:ascii="Arial" w:hAnsi="Arial" w:cs="Arial" w:hint="default"/>
      </w:rPr>
    </w:lvl>
    <w:lvl w:ilvl="3">
      <w:start w:val="324"/>
      <w:numFmt w:val="bullet"/>
      <w:lvlText w:val=""/>
      <w:lvlJc w:val="left"/>
      <w:pPr>
        <w:tabs>
          <w:tab w:val="num" w:pos="0"/>
        </w:tabs>
        <w:ind w:left="2520" w:hanging="360"/>
      </w:pPr>
      <w:rPr>
        <w:rFonts w:ascii="Wingdings" w:hAnsi="Wingdings" w:cs="Wingding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6B4A3BBA"/>
    <w:multiLevelType w:val="multilevel"/>
    <w:tmpl w:val="F9F828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7B11EFB"/>
    <w:multiLevelType w:val="multilevel"/>
    <w:tmpl w:val="8FBEFD3C"/>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C564572"/>
    <w:multiLevelType w:val="multilevel"/>
    <w:tmpl w:val="D428C1DA"/>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66025692">
    <w:abstractNumId w:val="14"/>
  </w:num>
  <w:num w:numId="2" w16cid:durableId="1226647288">
    <w:abstractNumId w:val="4"/>
  </w:num>
  <w:num w:numId="3" w16cid:durableId="446968937">
    <w:abstractNumId w:val="0"/>
  </w:num>
  <w:num w:numId="4" w16cid:durableId="708452465">
    <w:abstractNumId w:val="13"/>
  </w:num>
  <w:num w:numId="5" w16cid:durableId="1727099868">
    <w:abstractNumId w:val="3"/>
  </w:num>
  <w:num w:numId="6" w16cid:durableId="931007223">
    <w:abstractNumId w:val="6"/>
  </w:num>
  <w:num w:numId="7" w16cid:durableId="1197040521">
    <w:abstractNumId w:val="1"/>
  </w:num>
  <w:num w:numId="8" w16cid:durableId="1044479037">
    <w:abstractNumId w:val="7"/>
  </w:num>
  <w:num w:numId="9" w16cid:durableId="907349950">
    <w:abstractNumId w:val="9"/>
  </w:num>
  <w:num w:numId="10" w16cid:durableId="1927109869">
    <w:abstractNumId w:val="11"/>
  </w:num>
  <w:num w:numId="11" w16cid:durableId="174196437">
    <w:abstractNumId w:val="8"/>
  </w:num>
  <w:num w:numId="12" w16cid:durableId="1068458514">
    <w:abstractNumId w:val="12"/>
  </w:num>
  <w:num w:numId="13" w16cid:durableId="32506710">
    <w:abstractNumId w:val="16"/>
  </w:num>
  <w:num w:numId="14" w16cid:durableId="978539112">
    <w:abstractNumId w:val="5"/>
  </w:num>
  <w:num w:numId="15" w16cid:durableId="1750808319">
    <w:abstractNumId w:val="2"/>
  </w:num>
  <w:num w:numId="16" w16cid:durableId="157305925">
    <w:abstractNumId w:val="17"/>
  </w:num>
  <w:num w:numId="17" w16cid:durableId="819929103">
    <w:abstractNumId w:val="10"/>
  </w:num>
  <w:num w:numId="18" w16cid:durableId="17590606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AB"/>
    <w:rsid w:val="000165C6"/>
    <w:rsid w:val="00215AE5"/>
    <w:rsid w:val="0076343F"/>
    <w:rsid w:val="00851EAC"/>
    <w:rsid w:val="008C5545"/>
    <w:rsid w:val="0093522A"/>
    <w:rsid w:val="009609B1"/>
    <w:rsid w:val="00CE4DAB"/>
    <w:rsid w:val="00F251F7"/>
    <w:rsid w:val="00F3098C"/>
    <w:rsid w:val="00F92D7F"/>
    <w:rsid w:val="00FA60B4"/>
    <w:rsid w:val="00FB7EF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52ABA"/>
  <w15:docId w15:val="{55DA2245-D938-4625-88C0-D654EA7B1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04B2"/>
    <w:pPr>
      <w:suppressAutoHyphens w:val="0"/>
      <w:spacing w:after="160" w:line="259" w:lineRule="auto"/>
    </w:pPr>
    <w:rPr>
      <w:rFonts w:ascii="Arial" w:hAnsi="Arial"/>
    </w:rPr>
  </w:style>
  <w:style w:type="paragraph" w:styleId="berschrift1">
    <w:name w:val="heading 1"/>
    <w:basedOn w:val="Standard"/>
    <w:next w:val="Standard"/>
    <w:link w:val="berschrift1Zchn"/>
    <w:uiPriority w:val="9"/>
    <w:qFormat/>
    <w:rsid w:val="00B3645A"/>
    <w:pPr>
      <w:keepNext/>
      <w:keepLines/>
      <w:spacing w:before="240" w:after="0"/>
      <w:outlineLvl w:val="0"/>
    </w:pPr>
    <w:rPr>
      <w:rFonts w:eastAsiaTheme="majorEastAsia" w:cstheme="majorBidi"/>
      <w:color w:val="0043B5"/>
      <w:sz w:val="32"/>
      <w:szCs w:val="32"/>
    </w:rPr>
  </w:style>
  <w:style w:type="paragraph" w:styleId="berschrift2">
    <w:name w:val="heading 2"/>
    <w:basedOn w:val="Standard"/>
    <w:next w:val="Standard"/>
    <w:link w:val="berschrift2Zchn"/>
    <w:uiPriority w:val="9"/>
    <w:unhideWhenUsed/>
    <w:qFormat/>
    <w:rsid w:val="008B154E"/>
    <w:pPr>
      <w:keepNext/>
      <w:keepLines/>
      <w:spacing w:before="120" w:after="0"/>
      <w:outlineLvl w:val="1"/>
    </w:pPr>
    <w:rPr>
      <w:rFonts w:eastAsiaTheme="majorEastAsia" w:cstheme="majorBidi"/>
      <w:color w:val="0043B5"/>
      <w:sz w:val="28"/>
      <w:szCs w:val="26"/>
    </w:rPr>
  </w:style>
  <w:style w:type="paragraph" w:styleId="berschrift3">
    <w:name w:val="heading 3"/>
    <w:basedOn w:val="Standard"/>
    <w:next w:val="Standard"/>
    <w:link w:val="berschrift3Zchn"/>
    <w:autoRedefine/>
    <w:uiPriority w:val="9"/>
    <w:unhideWhenUsed/>
    <w:qFormat/>
    <w:rsid w:val="000165C6"/>
    <w:pPr>
      <w:keepNext/>
      <w:keepLines/>
      <w:spacing w:before="120" w:after="0"/>
      <w:outlineLvl w:val="2"/>
    </w:pPr>
    <w:rPr>
      <w:rFonts w:eastAsiaTheme="majorEastAsia" w:cstheme="majorBidi"/>
      <w:b/>
      <w:bCs/>
      <w:szCs w:val="24"/>
    </w:rPr>
  </w:style>
  <w:style w:type="paragraph" w:styleId="berschrift4">
    <w:name w:val="heading 4"/>
    <w:basedOn w:val="Standard"/>
    <w:next w:val="Standard"/>
    <w:link w:val="berschrift4Zchn"/>
    <w:uiPriority w:val="9"/>
    <w:semiHidden/>
    <w:unhideWhenUsed/>
    <w:qFormat/>
    <w:rsid w:val="00034B0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CA04BF"/>
  </w:style>
  <w:style w:type="character" w:customStyle="1" w:styleId="FuzeileZchn">
    <w:name w:val="Fußzeile Zchn"/>
    <w:basedOn w:val="Absatz-Standardschriftart"/>
    <w:link w:val="Fuzeile"/>
    <w:uiPriority w:val="99"/>
    <w:qFormat/>
    <w:rsid w:val="00CA04BF"/>
  </w:style>
  <w:style w:type="character" w:customStyle="1" w:styleId="SprechblasentextZchn">
    <w:name w:val="Sprechblasentext Zchn"/>
    <w:basedOn w:val="Absatz-Standardschriftart"/>
    <w:link w:val="Sprechblasentext"/>
    <w:uiPriority w:val="99"/>
    <w:semiHidden/>
    <w:qFormat/>
    <w:rsid w:val="00113A3F"/>
    <w:rPr>
      <w:rFonts w:ascii="Segoe UI" w:hAnsi="Segoe UI" w:cs="Segoe UI"/>
      <w:sz w:val="18"/>
      <w:szCs w:val="18"/>
    </w:rPr>
  </w:style>
  <w:style w:type="character" w:styleId="Kommentarzeichen">
    <w:name w:val="annotation reference"/>
    <w:basedOn w:val="Absatz-Standardschriftart"/>
    <w:uiPriority w:val="99"/>
    <w:semiHidden/>
    <w:unhideWhenUsed/>
    <w:qFormat/>
    <w:rsid w:val="00BA0BF6"/>
    <w:rPr>
      <w:sz w:val="16"/>
      <w:szCs w:val="16"/>
    </w:rPr>
  </w:style>
  <w:style w:type="character" w:customStyle="1" w:styleId="KommentartextZchn">
    <w:name w:val="Kommentartext Zchn"/>
    <w:basedOn w:val="Absatz-Standardschriftart"/>
    <w:link w:val="Kommentartext"/>
    <w:uiPriority w:val="99"/>
    <w:semiHidden/>
    <w:qFormat/>
    <w:rsid w:val="00BA0BF6"/>
    <w:rPr>
      <w:sz w:val="20"/>
      <w:szCs w:val="20"/>
    </w:rPr>
  </w:style>
  <w:style w:type="character" w:customStyle="1" w:styleId="KommentarthemaZchn">
    <w:name w:val="Kommentarthema Zchn"/>
    <w:basedOn w:val="KommentartextZchn"/>
    <w:link w:val="Kommentarthema"/>
    <w:uiPriority w:val="99"/>
    <w:semiHidden/>
    <w:qFormat/>
    <w:rsid w:val="00BA0BF6"/>
    <w:rPr>
      <w:b/>
      <w:bCs/>
      <w:sz w:val="20"/>
      <w:szCs w:val="20"/>
    </w:rPr>
  </w:style>
  <w:style w:type="character" w:styleId="Fett">
    <w:name w:val="Strong"/>
    <w:uiPriority w:val="22"/>
    <w:qFormat/>
    <w:rsid w:val="00BE17DB"/>
    <w:rPr>
      <w:b/>
      <w:bCs/>
    </w:rPr>
  </w:style>
  <w:style w:type="character" w:customStyle="1" w:styleId="BuletinBCZchn">
    <w:name w:val="Buletin BC Zchn"/>
    <w:basedOn w:val="Absatz-Standardschriftart"/>
    <w:link w:val="BuletinBC"/>
    <w:qFormat/>
    <w:rsid w:val="00BE17DB"/>
    <w:rPr>
      <w:rFonts w:ascii="Arial" w:hAnsi="Arial"/>
    </w:rPr>
  </w:style>
  <w:style w:type="character" w:styleId="Hyperlink">
    <w:name w:val="Hyperlink"/>
    <w:basedOn w:val="Absatz-Standardschriftart"/>
    <w:uiPriority w:val="99"/>
    <w:unhideWhenUsed/>
    <w:rsid w:val="001D7DBF"/>
    <w:rPr>
      <w:color w:val="0563C1" w:themeColor="hyperlink"/>
      <w:u w:val="single"/>
    </w:rPr>
  </w:style>
  <w:style w:type="character" w:customStyle="1" w:styleId="berschrift1Zchn">
    <w:name w:val="Überschrift 1 Zchn"/>
    <w:basedOn w:val="Absatz-Standardschriftart"/>
    <w:link w:val="berschrift1"/>
    <w:uiPriority w:val="9"/>
    <w:qFormat/>
    <w:rsid w:val="00B3645A"/>
    <w:rPr>
      <w:rFonts w:ascii="Arial" w:eastAsiaTheme="majorEastAsia" w:hAnsi="Arial" w:cstheme="majorBidi"/>
      <w:color w:val="0043B5"/>
      <w:sz w:val="32"/>
      <w:szCs w:val="32"/>
    </w:rPr>
  </w:style>
  <w:style w:type="character" w:customStyle="1" w:styleId="berschrift2Zchn">
    <w:name w:val="Überschrift 2 Zchn"/>
    <w:basedOn w:val="Absatz-Standardschriftart"/>
    <w:link w:val="berschrift2"/>
    <w:uiPriority w:val="9"/>
    <w:qFormat/>
    <w:rsid w:val="008B154E"/>
    <w:rPr>
      <w:rFonts w:ascii="Arial" w:eastAsiaTheme="majorEastAsia" w:hAnsi="Arial" w:cstheme="majorBidi"/>
      <w:color w:val="0043B5"/>
      <w:sz w:val="28"/>
      <w:szCs w:val="26"/>
    </w:rPr>
  </w:style>
  <w:style w:type="character" w:customStyle="1" w:styleId="berschrift3Zchn">
    <w:name w:val="Überschrift 3 Zchn"/>
    <w:basedOn w:val="Absatz-Standardschriftart"/>
    <w:link w:val="berschrift3"/>
    <w:uiPriority w:val="9"/>
    <w:qFormat/>
    <w:rsid w:val="000165C6"/>
    <w:rPr>
      <w:rFonts w:ascii="Arial" w:eastAsiaTheme="majorEastAsia" w:hAnsi="Arial" w:cstheme="majorBidi"/>
      <w:b/>
      <w:bCs/>
      <w:szCs w:val="24"/>
    </w:rPr>
  </w:style>
  <w:style w:type="character" w:customStyle="1" w:styleId="berschrift4Zchn">
    <w:name w:val="Überschrift 4 Zchn"/>
    <w:basedOn w:val="Absatz-Standardschriftart"/>
    <w:link w:val="berschrift4"/>
    <w:uiPriority w:val="9"/>
    <w:semiHidden/>
    <w:qFormat/>
    <w:rsid w:val="00034B07"/>
    <w:rPr>
      <w:rFonts w:asciiTheme="majorHAnsi" w:eastAsiaTheme="majorEastAsia" w:hAnsiTheme="majorHAnsi" w:cstheme="majorBidi"/>
      <w:i/>
      <w:iCs/>
      <w:color w:val="2E74B5" w:themeColor="accent1" w:themeShade="BF"/>
    </w:rPr>
  </w:style>
  <w:style w:type="character" w:styleId="NichtaufgelsteErwhnung">
    <w:name w:val="Unresolved Mention"/>
    <w:basedOn w:val="Absatz-Standardschriftart"/>
    <w:uiPriority w:val="99"/>
    <w:semiHidden/>
    <w:unhideWhenUsed/>
    <w:qFormat/>
    <w:rsid w:val="00E677BD"/>
    <w:rPr>
      <w:color w:val="605E5C"/>
      <w:shd w:val="clear" w:color="auto" w:fill="E1DFDD"/>
    </w:rPr>
  </w:style>
  <w:style w:type="character" w:styleId="BesuchterLink">
    <w:name w:val="FollowedHyperlink"/>
    <w:basedOn w:val="Absatz-Standardschriftart"/>
    <w:uiPriority w:val="99"/>
    <w:semiHidden/>
    <w:unhideWhenUsed/>
    <w:rsid w:val="00913487"/>
    <w:rPr>
      <w:color w:val="954F72" w:themeColor="followedHyperlink"/>
      <w:u w:val="single"/>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rsid w:val="00CA04BF"/>
    <w:pPr>
      <w:tabs>
        <w:tab w:val="center" w:pos="4536"/>
        <w:tab w:val="right" w:pos="9072"/>
      </w:tabs>
      <w:spacing w:after="0" w:line="240" w:lineRule="auto"/>
    </w:pPr>
  </w:style>
  <w:style w:type="paragraph" w:styleId="Fuzeile">
    <w:name w:val="footer"/>
    <w:basedOn w:val="Standard"/>
    <w:link w:val="FuzeileZchn"/>
    <w:uiPriority w:val="99"/>
    <w:unhideWhenUsed/>
    <w:rsid w:val="00CA04BF"/>
    <w:pPr>
      <w:tabs>
        <w:tab w:val="center" w:pos="4536"/>
        <w:tab w:val="right" w:pos="9072"/>
      </w:tabs>
      <w:spacing w:after="0" w:line="240" w:lineRule="auto"/>
    </w:pPr>
  </w:style>
  <w:style w:type="paragraph" w:styleId="Listenabsatz">
    <w:name w:val="List Paragraph"/>
    <w:basedOn w:val="Standard"/>
    <w:uiPriority w:val="34"/>
    <w:qFormat/>
    <w:rsid w:val="004753FD"/>
    <w:pPr>
      <w:ind w:left="720"/>
      <w:contextualSpacing/>
    </w:pPr>
  </w:style>
  <w:style w:type="paragraph" w:customStyle="1" w:styleId="Default">
    <w:name w:val="Default"/>
    <w:qFormat/>
    <w:rsid w:val="001C23F9"/>
    <w:rPr>
      <w:rFonts w:ascii="Arial" w:eastAsia="Calibri" w:hAnsi="Arial" w:cs="Arial"/>
      <w:color w:val="000000"/>
      <w:sz w:val="24"/>
      <w:szCs w:val="24"/>
    </w:rPr>
  </w:style>
  <w:style w:type="paragraph" w:styleId="Sprechblasentext">
    <w:name w:val="Balloon Text"/>
    <w:basedOn w:val="Standard"/>
    <w:link w:val="SprechblasentextZchn"/>
    <w:uiPriority w:val="99"/>
    <w:semiHidden/>
    <w:unhideWhenUsed/>
    <w:qFormat/>
    <w:rsid w:val="00113A3F"/>
    <w:pPr>
      <w:spacing w:after="0" w:line="240" w:lineRule="auto"/>
    </w:pPr>
    <w:rPr>
      <w:rFonts w:ascii="Segoe UI" w:hAnsi="Segoe UI" w:cs="Segoe UI"/>
      <w:sz w:val="18"/>
      <w:szCs w:val="18"/>
    </w:rPr>
  </w:style>
  <w:style w:type="paragraph" w:styleId="Kommentartext">
    <w:name w:val="annotation text"/>
    <w:basedOn w:val="Standard"/>
    <w:link w:val="KommentartextZchn"/>
    <w:uiPriority w:val="99"/>
    <w:semiHidden/>
    <w:unhideWhenUsed/>
    <w:rsid w:val="00BA0BF6"/>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BA0BF6"/>
    <w:rPr>
      <w:b/>
      <w:bCs/>
    </w:rPr>
  </w:style>
  <w:style w:type="paragraph" w:customStyle="1" w:styleId="BuletinBC">
    <w:name w:val="Buletin BC"/>
    <w:basedOn w:val="Listenabsatz"/>
    <w:link w:val="BuletinBCZchn"/>
    <w:qFormat/>
    <w:rsid w:val="00BE17DB"/>
    <w:pPr>
      <w:numPr>
        <w:numId w:val="1"/>
      </w:numPr>
      <w:ind w:left="720" w:firstLine="0"/>
    </w:pPr>
  </w:style>
  <w:style w:type="paragraph" w:styleId="berarbeitung">
    <w:name w:val="Revision"/>
    <w:uiPriority w:val="99"/>
    <w:semiHidden/>
    <w:qFormat/>
    <w:rsid w:val="00913487"/>
    <w:rPr>
      <w:rFonts w:ascii="Arial" w:hAnsi="Arial"/>
    </w:rPr>
  </w:style>
  <w:style w:type="paragraph" w:customStyle="1" w:styleId="Rahmeninhalt">
    <w:name w:val="Rahmeninhalt"/>
    <w:basedOn w:val="Standard"/>
    <w:qFormat/>
  </w:style>
  <w:style w:type="paragraph" w:customStyle="1" w:styleId="Rahmeninhaltuser">
    <w:name w:val="Rahmeninhalt (user)"/>
    <w:basedOn w:val="Standard"/>
    <w:qFormat/>
  </w:style>
  <w:style w:type="table" w:styleId="Tabellenraster">
    <w:name w:val="Table Grid"/>
    <w:basedOn w:val="NormaleTabelle"/>
    <w:uiPriority w:val="39"/>
    <w:rsid w:val="00113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4">
    <w:name w:val="Plain Table 4"/>
    <w:basedOn w:val="NormaleTabelle"/>
    <w:uiPriority w:val="44"/>
    <w:rsid w:val="00BE17DB"/>
    <w:rPr>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klimaschutz.de/sites/default/files/mediathek/dokumente/SKKK_Fokus_Workshop_Methoden_2023_230309.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klimaschutz.de/de/kommunaler-klimaschutz/themenfelder/beteiligu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C9B83004FD9942BC97E612CD677D04" ma:contentTypeVersion="" ma:contentTypeDescription="Ein neues Dokument erstellen." ma:contentTypeScope="" ma:versionID="976c3f80964cae01521f3e3057cef566">
  <xsd:schema xmlns:xsd="http://www.w3.org/2001/XMLSchema" xmlns:xs="http://www.w3.org/2001/XMLSchema" xmlns:p="http://schemas.microsoft.com/office/2006/metadata/properties" xmlns:ns2="60eeeb63-bcea-4fa2-8ee7-fb9838ee2eec" xmlns:ns3="9d24db29-1a5f-4dfa-bec5-101fc44b33a4" targetNamespace="http://schemas.microsoft.com/office/2006/metadata/properties" ma:root="true" ma:fieldsID="1cf584a7a27301dcb5b292149151e36f" ns2:_="" ns3:_="">
    <xsd:import namespace="60eeeb63-bcea-4fa2-8ee7-fb9838ee2eec"/>
    <xsd:import namespace="9d24db29-1a5f-4dfa-bec5-101fc44b33a4"/>
    <xsd:element name="properties">
      <xsd:complexType>
        <xsd:sequence>
          <xsd:element name="documentManagement">
            <xsd:complexType>
              <xsd:all>
                <xsd:element ref="ns2:pf10440bffca444786ff5281520ef34b" minOccurs="0"/>
                <xsd:element ref="ns2:TaxCatchAll" minOccurs="0"/>
                <xsd:element ref="ns2:TaxCatchAllLabe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eeb63-bcea-4fa2-8ee7-fb9838ee2eec" elementFormDefault="qualified">
    <xsd:import namespace="http://schemas.microsoft.com/office/2006/documentManagement/types"/>
    <xsd:import namespace="http://schemas.microsoft.com/office/infopath/2007/PartnerControls"/>
    <xsd:element name="pf10440bffca444786ff5281520ef34b" ma:index="8" nillable="true" ma:taxonomy="true" ma:internalName="pf10440bffca444786ff5281520ef34b" ma:taxonomyFieldName="SiteCollectionTag" ma:displayName="SiteCollectionTag" ma:default="38;#KB5|a09c84fc-6e41-4b50-a408-c84a7ec81051" ma:fieldId="{9f10440b-ffca-4447-86ff-5281520ef34b}" ma:sspId="af39049a-0891-4d8d-aea0-3fa421e21a8d" ma:termSetId="8e54212d-1cb4-4e18-b982-f191ddbfb5d3" ma:anchorId="00000000-0000-0000-0000-000000000000" ma:open="true" ma:isKeyword="false">
      <xsd:complexType>
        <xsd:sequence>
          <xsd:element ref="pc:Terms" minOccurs="0" maxOccurs="1"/>
        </xsd:sequence>
      </xsd:complexType>
    </xsd:element>
    <xsd:element name="TaxCatchAll" ma:index="9" nillable="true" ma:displayName="Taxonomy Catch All Column" ma:hidden="true" ma:list="{087F4446-C6D1-4F21-AAE4-57A4F3029D77}" ma:internalName="TaxCatchAll" ma:showField="CatchAllData" ma:web="{9d24db29-1a5f-4dfa-bec5-101fc44b33a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4446-C6D1-4F21-AAE4-57A4F3029D77}" ma:internalName="TaxCatchAllLabel" ma:readOnly="true" ma:showField="CatchAllDataLabel" ma:web="{9d24db29-1a5f-4dfa-bec5-101fc44b33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d24db29-1a5f-4dfa-bec5-101fc44b33a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f10440bffca444786ff5281520ef34b xmlns="60eeeb63-bcea-4fa2-8ee7-fb9838ee2eec">
      <Terms xmlns="http://schemas.microsoft.com/office/infopath/2007/PartnerControls">
        <TermInfo>
          <TermName>KB5</TermName>
          <TermId>a09c84fc-6e41-4b50-a408-c84a7ec81051</TermId>
        </TermInfo>
      </Terms>
    </pf10440bffca444786ff5281520ef34b>
    <TaxCatchAll xmlns="60eeeb63-bcea-4fa2-8ee7-fb9838ee2eec">
      <Value>4</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2377E434-378C-46C4-BD7A-891A76632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eeb63-bcea-4fa2-8ee7-fb9838ee2eec"/>
    <ds:schemaRef ds:uri="9d24db29-1a5f-4dfa-bec5-101fc44b3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04107-6485-4DCE-B108-A452BBEC7551}">
  <ds:schemaRefs>
    <ds:schemaRef ds:uri="http://schemas.microsoft.com/office/2006/metadata/properties"/>
    <ds:schemaRef ds:uri="http://schemas.microsoft.com/office/infopath/2007/PartnerControls"/>
    <ds:schemaRef ds:uri="60eeeb63-bcea-4fa2-8ee7-fb9838ee2eec"/>
  </ds:schemaRefs>
</ds:datastoreItem>
</file>

<file path=customXml/itemProps3.xml><?xml version="1.0" encoding="utf-8"?>
<ds:datastoreItem xmlns:ds="http://schemas.openxmlformats.org/officeDocument/2006/customXml" ds:itemID="{3D2DBF1F-8622-44A9-B250-DAAAA0E5C499}">
  <ds:schemaRefs>
    <ds:schemaRef ds:uri="http://schemas.microsoft.com/sharepoint/v3/contenttype/forms"/>
  </ds:schemaRefs>
</ds:datastoreItem>
</file>

<file path=customXml/itemProps4.xml><?xml version="1.0" encoding="utf-8"?>
<ds:datastoreItem xmlns:ds="http://schemas.openxmlformats.org/officeDocument/2006/customXml" ds:itemID="{F1992619-DCB9-4B4F-8F20-6F7C473BB310}">
  <ds:schemaRefs>
    <ds:schemaRef ds:uri="http://schemas.openxmlformats.org/officeDocument/2006/bibliography"/>
  </ds:schemaRefs>
</ds:datastoreItem>
</file>

<file path=customXml/itemProps5.xml><?xml version="1.0" encoding="utf-8"?>
<ds:datastoreItem xmlns:ds="http://schemas.openxmlformats.org/officeDocument/2006/customXml" ds:itemID="{EA205022-F7BC-4385-8247-52F34AAAF94B}">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7527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Difu</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Niederwipper</dc:creator>
  <dc:description/>
  <cp:lastModifiedBy>Susanne Müller</cp:lastModifiedBy>
  <cp:revision>5</cp:revision>
  <dcterms:created xsi:type="dcterms:W3CDTF">2026-03-19T12:44:00Z</dcterms:created>
  <dcterms:modified xsi:type="dcterms:W3CDTF">2026-03-30T14:58:00Z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0x01010012C9B83004FD9942BC97E612CD677D04</vt:lpwstr>
  </property>
  <property fmtid="{D5CDD505-2E9C-101B-9397-08002B2CF9AE}" pid="3" name="SiteCollectionTag">
    <vt:lpwstr>4;#KB5|a09c84fc-6e41-4b50-a408-c84a7ec81051</vt:lpwstr>
  </property>
</Properties>
</file>