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6B2166" w14:textId="15CC34AD" w:rsidR="00AA1B9D" w:rsidRPr="00747698" w:rsidRDefault="004A2631" w:rsidP="00154F4F">
      <w:pPr>
        <w:pStyle w:val="berschrift1"/>
      </w:pPr>
      <w:r>
        <w:t>Muster-</w:t>
      </w:r>
      <w:r w:rsidR="00C73FC2">
        <w:t xml:space="preserve">Formulierungen </w:t>
      </w:r>
      <w:r w:rsidR="006C1D02">
        <w:t>für</w:t>
      </w:r>
      <w:r>
        <w:t xml:space="preserve"> Beschl</w:t>
      </w:r>
      <w:r w:rsidR="00C73FC2">
        <w:t>ü</w:t>
      </w:r>
      <w:r>
        <w:t xml:space="preserve">sse </w:t>
      </w:r>
      <w:r w:rsidR="006C1D02">
        <w:t xml:space="preserve">mit </w:t>
      </w:r>
      <w:r w:rsidR="00F85CEB">
        <w:t xml:space="preserve">Energie- </w:t>
      </w:r>
      <w:r w:rsidR="00701B8C">
        <w:t xml:space="preserve">und </w:t>
      </w:r>
      <w:r w:rsidR="00F85CEB">
        <w:t>Klimaschutz-</w:t>
      </w:r>
      <w:r w:rsidR="006C1D02">
        <w:t>Vorgaben für die Bauleitplanung</w:t>
      </w:r>
      <w:r w:rsidR="00154F4F">
        <w:t xml:space="preserve"> </w:t>
      </w:r>
      <w:r w:rsidR="00AA1B9D">
        <w:rPr>
          <w:rFonts w:eastAsia="Arial"/>
        </w:rPr>
        <w:t>im Rahmen der Ausarbeitu</w:t>
      </w:r>
      <w:r w:rsidR="00154F4F">
        <w:rPr>
          <w:rFonts w:eastAsia="Arial"/>
        </w:rPr>
        <w:t xml:space="preserve">ng zum Instrument „Verbindliche </w:t>
      </w:r>
      <w:r w:rsidR="00AA1B9D">
        <w:rPr>
          <w:rFonts w:eastAsia="Arial"/>
        </w:rPr>
        <w:t>Bauleitplanung“</w:t>
      </w:r>
    </w:p>
    <w:p w14:paraId="55ED0957" w14:textId="77777777" w:rsidR="00AA1B9D" w:rsidRPr="00BA0BF6" w:rsidRDefault="00AA1B9D" w:rsidP="00AA1B9D">
      <w:pPr>
        <w:rPr>
          <w:rFonts w:cs="Arial"/>
        </w:rPr>
      </w:pPr>
      <w:r w:rsidRPr="00BA0BF6">
        <w:rPr>
          <w:rFonts w:cs="Arial"/>
        </w:rPr>
        <w:t>__________________________________________________________________________</w:t>
      </w:r>
    </w:p>
    <w:p w14:paraId="798889C5" w14:textId="08ABB77A" w:rsidR="004A2631" w:rsidRDefault="0075482F" w:rsidP="004A2631">
      <w:r w:rsidRPr="0075482F">
        <w:t xml:space="preserve">Bereits in Beschlussvorlagen und Beschlüssen der Kommunen können </w:t>
      </w:r>
      <w:r w:rsidR="006C1D02">
        <w:t xml:space="preserve">grundsätzliche </w:t>
      </w:r>
      <w:r w:rsidRPr="0075482F">
        <w:t xml:space="preserve">Festlegungen getroffen werden, wie Klimaschutzbelange </w:t>
      </w:r>
      <w:r w:rsidR="00F02070">
        <w:t xml:space="preserve">in der Bauleitplanung </w:t>
      </w:r>
      <w:r w:rsidRPr="0075482F">
        <w:t>ausgestaltet</w:t>
      </w:r>
      <w:r w:rsidR="007D03A2">
        <w:t xml:space="preserve"> beziehungsweise</w:t>
      </w:r>
      <w:r w:rsidRPr="0075482F">
        <w:t xml:space="preserve"> geregelt werden soll</w:t>
      </w:r>
      <w:r w:rsidR="00B907DD">
        <w:t>en</w:t>
      </w:r>
      <w:bookmarkStart w:id="0" w:name="_GoBack"/>
      <w:r w:rsidR="00510A49">
        <w:t>.</w:t>
      </w:r>
      <w:bookmarkEnd w:id="0"/>
    </w:p>
    <w:p w14:paraId="7C2F5F9C" w14:textId="4B260010" w:rsidR="004A2631" w:rsidRPr="00AA1B9D" w:rsidRDefault="00B907DD" w:rsidP="006C1D02">
      <w:pPr>
        <w:pStyle w:val="berschrift2"/>
      </w:pPr>
      <w:r w:rsidRPr="00AA1B9D">
        <w:t>Übergreifend</w:t>
      </w:r>
      <w:r w:rsidR="00510A49" w:rsidRPr="00AA1B9D">
        <w:t>e Festlegungen</w:t>
      </w:r>
    </w:p>
    <w:p w14:paraId="2C97ADCC" w14:textId="2B71C566" w:rsidR="00D0033C" w:rsidRDefault="00F27D54" w:rsidP="00F27D54">
      <w:r>
        <w:t xml:space="preserve">„Die Verwaltung wird beauftragt, bei sämtlichen zukünftigen Bauleitplanverfahren zu prüfen, welche maximalen Festsetzungen in Bezug auf Energie und Klima im Einzelfall getroffen </w:t>
      </w:r>
      <w:r w:rsidR="0075482F">
        <w:t>w</w:t>
      </w:r>
      <w:r>
        <w:t>erden können. Zur Evaluierung dieser Möglichkeiten werden Klimagutachten und Energiekonzepte in jedem künftigen Bauleitplanverfahren verpflichtend. Der sich daraus ergebende Festsetzungs- oder Regelungsrahmen soll, wo städtebaulich und rechtlich möglich und vertretbar, ambitionierte Energie- und Klimaziele verfolgen</w:t>
      </w:r>
      <w:r w:rsidR="006C1D02">
        <w:t>.</w:t>
      </w:r>
      <w:r>
        <w:t>“</w:t>
      </w:r>
    </w:p>
    <w:p w14:paraId="069F5FD8" w14:textId="18DA9933" w:rsidR="006C1D02" w:rsidRDefault="006C1D02" w:rsidP="00F27D54">
      <w:r>
        <w:t>„</w:t>
      </w:r>
      <w:r w:rsidRPr="004A2631">
        <w:t>Bei der Bauleitplanung werden energetische Standards erarbeitet, die in entsprechenden Festsetzungen, insbesondere zur Installation von P</w:t>
      </w:r>
      <w:r w:rsidR="008860F6">
        <w:t>hotovoltaik</w:t>
      </w:r>
      <w:r w:rsidRPr="004A2631">
        <w:t>-Anlagen auf den Dächern von Neubauten</w:t>
      </w:r>
      <w:r w:rsidR="006D4343">
        <w:t>,</w:t>
      </w:r>
      <w:r w:rsidRPr="004A2631">
        <w:t xml:space="preserve"> umgesetzt werden.</w:t>
      </w:r>
      <w:r>
        <w:t>“</w:t>
      </w:r>
    </w:p>
    <w:p w14:paraId="369BD66B" w14:textId="04B71724" w:rsidR="00CC6FD4" w:rsidRPr="00AA1B9D" w:rsidRDefault="0057563B" w:rsidP="006C1D02">
      <w:pPr>
        <w:pStyle w:val="berschrift2"/>
      </w:pPr>
      <w:r w:rsidRPr="00AA1B9D">
        <w:t>Verpflichtung zur Installation von Solaranlage</w:t>
      </w:r>
      <w:r w:rsidR="006C1D02" w:rsidRPr="00AA1B9D">
        <w:t>n (P</w:t>
      </w:r>
      <w:r w:rsidR="00D26A22" w:rsidRPr="00AA1B9D">
        <w:t>hotovoltaik</w:t>
      </w:r>
      <w:r w:rsidR="006C1D02" w:rsidRPr="00AA1B9D">
        <w:t xml:space="preserve"> + Solarthermie)</w:t>
      </w:r>
    </w:p>
    <w:p w14:paraId="1566506F" w14:textId="4E51B0FF" w:rsidR="006C1D02" w:rsidRPr="00D039C2" w:rsidRDefault="00D039C2" w:rsidP="006C1D02">
      <w:pPr>
        <w:rPr>
          <w:i/>
        </w:rPr>
      </w:pPr>
      <w:r w:rsidRPr="00D039C2">
        <w:rPr>
          <w:i/>
          <w:iCs/>
        </w:rPr>
        <w:t xml:space="preserve">Sofern in Ihrem Bundesland keine Solarpflicht für Neubauten </w:t>
      </w:r>
      <w:r w:rsidR="00F65E65">
        <w:rPr>
          <w:i/>
          <w:iCs/>
        </w:rPr>
        <w:t xml:space="preserve">beziehungsweise </w:t>
      </w:r>
      <w:r w:rsidRPr="00D039C2">
        <w:rPr>
          <w:i/>
          <w:iCs/>
        </w:rPr>
        <w:t>für grundlegende Dachsanierungen besteht.</w:t>
      </w:r>
    </w:p>
    <w:p w14:paraId="522512B0" w14:textId="42B4382B" w:rsidR="0075482F" w:rsidRDefault="00D816FF" w:rsidP="0068460B">
      <w:r>
        <w:t>„</w:t>
      </w:r>
      <w:r w:rsidR="0068460B">
        <w:t xml:space="preserve">In Bebauungsplänen wird für neue Wohngebäude grundsätzlich die Verpflichtung zur Installation einer Photovoltaikanlage </w:t>
      </w:r>
      <w:r w:rsidR="00A85916">
        <w:t>mit einer Mindestleistung von 1 </w:t>
      </w:r>
      <w:r w:rsidR="0068460B">
        <w:t>Kilowatt Peak (kWp) pro entstehender Wohneinheit festgesetzt. Die Verpflichtung gilt auch für vorhandene Bestandsgebäude, wenn eine grundlegende Dachsanierung erfolgt. Zur Erfüllung dieser Pflicht kann die Dachfläche auch an Dritte verpachtet werden</w:t>
      </w:r>
      <w:r>
        <w:t>.“</w:t>
      </w:r>
    </w:p>
    <w:p w14:paraId="5B347CEB" w14:textId="1A5FEE88" w:rsidR="0075482F" w:rsidRDefault="008E306E" w:rsidP="008E306E">
      <w:r>
        <w:t>„In Bebauungsplänen wird für neue Nichtwohngebäude grundsätzlich die Verpflichtung zur Installation einer Anlage zur Solarenergienutzung (Photovoltaik oder Solarthermie) festgesetzt. Die Anlage muss eine Größe von mindestens 50</w:t>
      </w:r>
      <w:r w:rsidR="00A85916">
        <w:t> </w:t>
      </w:r>
      <w:r w:rsidR="007D03A2">
        <w:t>Prozent.</w:t>
      </w:r>
      <w:r>
        <w:t xml:space="preserve"> der Grundfläche des Gebäudes haben. Die Verpflichtung gilt auch für vorhandene Bestandsgebäude, wenn eine grundlegende Dachsanierung erfolgt. Zur Erfüllung dieser Pflicht kann die Dachfläche auch an Dritte verpachtet werden“.</w:t>
      </w:r>
    </w:p>
    <w:p w14:paraId="1AB650C7" w14:textId="79531CFC" w:rsidR="005E5E9A" w:rsidRPr="00AA1B9D" w:rsidRDefault="00D27BF9" w:rsidP="005E544F">
      <w:pPr>
        <w:pStyle w:val="berschrift2"/>
      </w:pPr>
      <w:r w:rsidRPr="00AA1B9D">
        <w:t xml:space="preserve">Solare Gewinne und Kompaktheit </w:t>
      </w:r>
    </w:p>
    <w:p w14:paraId="5BDC5AB1" w14:textId="49BF4B62" w:rsidR="00AA1B9D" w:rsidRDefault="00BD4C24">
      <w:pPr>
        <w:rPr>
          <w:rStyle w:val="Fett"/>
        </w:rPr>
      </w:pPr>
      <w:r>
        <w:t xml:space="preserve">In Bebauungsplänen wird </w:t>
      </w:r>
      <w:r w:rsidR="002124C7">
        <w:t>zur Maximierung der solaren Gewinne und der Energieeffizienz festgelegt, dass Hauptwohnräume nach Süden orientiert sind, dass Verschattungen durch benachbarte Gebäude oder Vegetationen zu minimieren sind und dass Dach</w:t>
      </w:r>
      <w:r w:rsidR="0021446F">
        <w:t>flächen für die Installation von P</w:t>
      </w:r>
      <w:r w:rsidR="008860F6">
        <w:t>hotovoltaik</w:t>
      </w:r>
      <w:r w:rsidR="0021446F">
        <w:t xml:space="preserve">-Anlagen geeignet sein müssen. </w:t>
      </w:r>
      <w:r w:rsidR="00605B47">
        <w:t xml:space="preserve">Gebäude </w:t>
      </w:r>
      <w:r w:rsidR="00C71D78">
        <w:t xml:space="preserve">müssen zudem </w:t>
      </w:r>
      <w:r w:rsidR="00605B47">
        <w:t>eine kompakte Bauweise aufweisen</w:t>
      </w:r>
      <w:r w:rsidR="00C71D78">
        <w:t>, um den Wärmeverlust zu minimieren.</w:t>
      </w:r>
    </w:p>
    <w:p w14:paraId="4ABBD687" w14:textId="24C49CCD" w:rsidR="000B791E" w:rsidRDefault="000B791E">
      <w:pPr>
        <w:rPr>
          <w:rStyle w:val="Fett"/>
        </w:rPr>
      </w:pPr>
    </w:p>
    <w:p w14:paraId="25C03B9E" w14:textId="1043087A" w:rsidR="000B791E" w:rsidRPr="00AA1B9D" w:rsidRDefault="000B791E">
      <w:pPr>
        <w:rPr>
          <w:rStyle w:val="Fett"/>
          <w:b w:val="0"/>
          <w:bCs w:val="0"/>
        </w:rPr>
      </w:pPr>
      <w:r>
        <w:rPr>
          <w:rFonts w:eastAsia="Arial" w:cs="Arial"/>
          <w:noProof/>
          <w:lang w:eastAsia="de-DE"/>
        </w:rPr>
        <w:lastRenderedPageBreak/>
        <mc:AlternateContent>
          <mc:Choice Requires="wps">
            <w:drawing>
              <wp:inline distT="0" distB="0" distL="0" distR="0" wp14:anchorId="76A8ED16" wp14:editId="05D281C9">
                <wp:extent cx="5760720" cy="3298190"/>
                <wp:effectExtent l="0" t="0" r="0" b="0"/>
                <wp:docPr id="5" name="Textfeld 5"/>
                <wp:cNvGraphicFramePr/>
                <a:graphic xmlns:a="http://schemas.openxmlformats.org/drawingml/2006/main">
                  <a:graphicData uri="http://schemas.microsoft.com/office/word/2010/wordprocessingShape">
                    <wps:wsp>
                      <wps:cNvSpPr txBox="1"/>
                      <wps:spPr>
                        <a:xfrm>
                          <a:off x="0" y="0"/>
                          <a:ext cx="5760720" cy="3298190"/>
                        </a:xfrm>
                        <a:prstGeom prst="rect">
                          <a:avLst/>
                        </a:prstGeom>
                        <a:solidFill>
                          <a:schemeClr val="lt1"/>
                        </a:solidFill>
                        <a:ln w="6350">
                          <a:noFill/>
                        </a:ln>
                      </wps:spPr>
                      <wps:txbx>
                        <w:txbxContent>
                          <w:p w14:paraId="22F48B0F" w14:textId="77777777" w:rsidR="000B791E" w:rsidRDefault="000B791E" w:rsidP="000B791E">
                            <w:pPr>
                              <w:pBdr>
                                <w:bottom w:val="single" w:sz="4" w:space="1" w:color="auto"/>
                              </w:pBdr>
                              <w:rPr>
                                <w:b/>
                              </w:rPr>
                            </w:pPr>
                          </w:p>
                          <w:p w14:paraId="1A8786AF" w14:textId="77777777" w:rsidR="000B791E" w:rsidRDefault="000B791E" w:rsidP="000B791E">
                            <w:pPr>
                              <w:pStyle w:val="berschrift2"/>
                            </w:pPr>
                            <w:r>
                              <w:t>Impressum</w:t>
                            </w:r>
                          </w:p>
                          <w:p w14:paraId="5C469EF2" w14:textId="77777777" w:rsidR="000B791E" w:rsidRDefault="000B791E" w:rsidP="000B791E">
                            <w:r w:rsidRPr="008A405E">
                              <w:rPr>
                                <w:rStyle w:val="berschrift3Zchn"/>
                              </w:rPr>
                              <w:t>Herausgeber:</w:t>
                            </w:r>
                            <w:r w:rsidRPr="00696D9A">
                              <w:t xml:space="preserve"> Agentur für kommunalen Klimaschutz</w:t>
                            </w:r>
                            <w:r w:rsidRPr="00696D9A">
                              <w:br/>
                              <w:t>am Deutschen Institut für Urbanistik gGmbH (</w:t>
                            </w:r>
                            <w:proofErr w:type="spellStart"/>
                            <w:r w:rsidRPr="00696D9A">
                              <w:t>Difu</w:t>
                            </w:r>
                            <w:proofErr w:type="spellEnd"/>
                            <w:r w:rsidRPr="00696D9A">
                              <w:t>), Zimmerstr. 13-15, 10969 Berlin,</w:t>
                            </w:r>
                            <w:r w:rsidRPr="00696D9A">
                              <w:br/>
                              <w:t>im Auftrag des Bundesministeriums für Wirtschaft und Klimaschutz</w:t>
                            </w:r>
                          </w:p>
                          <w:p w14:paraId="1C4C8CAC" w14:textId="77777777" w:rsidR="000B791E" w:rsidRPr="00696D9A" w:rsidRDefault="000B791E" w:rsidP="000B791E">
                            <w:r>
                              <w:t>Die Ausarbeitungen zum Instrument „Verbindliche Bauleitplanung“ sind in Zusammenarbeit mit dem Institut für Energie- und Umweltforschung (</w:t>
                            </w:r>
                            <w:proofErr w:type="spellStart"/>
                            <w:r>
                              <w:t>ifeu</w:t>
                            </w:r>
                            <w:proofErr w:type="spellEnd"/>
                            <w:r>
                              <w:t>) entstanden.</w:t>
                            </w:r>
                          </w:p>
                          <w:p w14:paraId="3FBD6565" w14:textId="77777777" w:rsidR="000B791E" w:rsidRPr="00696D9A" w:rsidRDefault="000B791E" w:rsidP="000B791E">
                            <w:r w:rsidRPr="00696D9A">
                              <w:t xml:space="preserve">Alle Rechte vorbehalten. </w:t>
                            </w:r>
                            <w:r>
                              <w:t>Mai 2025</w:t>
                            </w:r>
                            <w:r w:rsidRPr="00696D9A">
                              <w:t>.</w:t>
                            </w:r>
                          </w:p>
                          <w:p w14:paraId="5FE7B565" w14:textId="77777777" w:rsidR="000B791E" w:rsidRPr="00696D9A" w:rsidRDefault="000B791E" w:rsidP="000B791E">
                            <w:r w:rsidRPr="00696D9A">
                              <w:t xml:space="preserve">Diese Veröffentlichung wird kostenlos zum Download angeboten und ist nicht für den Verkauf bestimmt. </w:t>
                            </w:r>
                          </w:p>
                          <w:p w14:paraId="5726DE7F" w14:textId="77777777" w:rsidR="000B791E" w:rsidRDefault="000B791E" w:rsidP="000B791E">
                            <w:r>
                              <w:rPr>
                                <w:noProof/>
                                <w:lang w:eastAsia="de-DE"/>
                              </w:rPr>
                              <w:drawing>
                                <wp:inline distT="0" distB="0" distL="0" distR="0" wp14:anchorId="0932A32E" wp14:editId="76AAC48B">
                                  <wp:extent cx="5613620" cy="1138353"/>
                                  <wp:effectExtent l="0" t="0" r="6350" b="5080"/>
                                  <wp:docPr id="6" name="Grafik 6" descr="Zu sehen sind zwei grafische Darstellungen: links das Logo des BMWK und rechts das Logo der NKI. Neben dem Logos ist im rechten Teil der Grafik ein Disclaimer-Text angeführt. Das Logo des BMWKs ist aufgeteilt in das deutsche Flaggensymbol des Adlers am linken oberen Rand, in einfacher schwarzer grafischer Darstellung. Rechts daneben ein schmaler langer Streifen mit den Farben der deutschen Flagge schwarz-rot-gold. Rechts oben daneben der Schriftzug &quot;Bundesministerium für Wirtschaft und Klimaschutz&quot;. Auf dem Logo des NKIs ist auf der linken Seite eine einfache grafische  Darstellung der Erde: die Kontinente sind weiß gehalten, die Meere blau. Der Disclaimer-Text neben den Logos lautet wie folgt: &quot;Die Agentur für kommunalen Klimaschutz ist ein Projekt im Rahmen der Nationalen Klimaschutz Initiative (NKI) des Bundesministeriums für Wirtschaft und Klimaschutz. Mit der Durchführung hat das Bundesministerium für Wirtschaft und Klimaschutz das Deutsche Insitut für Urbanistik beauftragt. " title="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0240429_BWK_NKI_Text_Rechts.png"/>
                                          <pic:cNvPicPr/>
                                        </pic:nvPicPr>
                                        <pic:blipFill rotWithShape="1">
                                          <a:blip r:embed="rId12" cstate="print">
                                            <a:extLst>
                                              <a:ext uri="{28A0092B-C50C-407E-A947-70E740481C1C}">
                                                <a14:useLocalDpi xmlns:a14="http://schemas.microsoft.com/office/drawing/2010/main" val="0"/>
                                              </a:ext>
                                            </a:extLst>
                                          </a:blip>
                                          <a:srcRect l="3589" r="5105"/>
                                          <a:stretch/>
                                        </pic:blipFill>
                                        <pic:spPr bwMode="auto">
                                          <a:xfrm>
                                            <a:off x="0" y="0"/>
                                            <a:ext cx="5719388" cy="1159801"/>
                                          </a:xfrm>
                                          <a:prstGeom prst="rect">
                                            <a:avLst/>
                                          </a:prstGeom>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76A8ED16" id="_x0000_t202" coordsize="21600,21600" o:spt="202" path="m,l,21600r21600,l21600,xe">
                <v:stroke joinstyle="miter"/>
                <v:path gradientshapeok="t" o:connecttype="rect"/>
              </v:shapetype>
              <v:shape id="Textfeld 5" o:spid="_x0000_s1026" type="#_x0000_t202" style="width:453.6pt;height:259.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" fillcolor="white [3201]" stroked="f" strokeweight=".5pt">
                <v:textbox>
                  <w:txbxContent>
                    <w:p w14:paraId="22F48B0F" w14:textId="77777777" w:rsidR="000B791E" w:rsidRDefault="000B791E" w:rsidP="000B791E">
                      <w:pPr>
                        <w:pBdr>
                          <w:bottom w:val="single" w:sz="4" w:space="1" w:color="auto"/>
                        </w:pBdr>
                        <w:rPr>
                          <w:b/>
                        </w:rPr>
                      </w:pPr>
                    </w:p>
                    <w:p w14:paraId="1A8786AF" w14:textId="77777777" w:rsidR="000B791E" w:rsidRDefault="000B791E" w:rsidP="000B791E">
                      <w:pPr>
                        <w:pStyle w:val="berschrift2"/>
                      </w:pPr>
                      <w:r>
                        <w:t>Impressum</w:t>
                      </w:r>
                    </w:p>
                    <w:p w14:paraId="5C469EF2" w14:textId="77777777" w:rsidR="000B791E" w:rsidRDefault="000B791E" w:rsidP="000B791E">
                      <w:r w:rsidRPr="008A405E">
                        <w:rPr>
                          <w:rStyle w:val="berschrift3Zchn"/>
                        </w:rPr>
                        <w:t>Herausgeber:</w:t>
                      </w:r>
                      <w:r w:rsidRPr="00696D9A">
                        <w:t xml:space="preserve"> Agentur für kommunalen Klimaschutz</w:t>
                      </w:r>
                      <w:r w:rsidRPr="00696D9A">
                        <w:br/>
                        <w:t>am Deutschen Institut für Urbanistik gGmbH (</w:t>
                      </w:r>
                      <w:proofErr w:type="spellStart"/>
                      <w:r w:rsidRPr="00696D9A">
                        <w:t>Difu</w:t>
                      </w:r>
                      <w:proofErr w:type="spellEnd"/>
                      <w:r w:rsidRPr="00696D9A">
                        <w:t>), Zimmerstr. 13-15, 10969 Berlin,</w:t>
                      </w:r>
                      <w:r w:rsidRPr="00696D9A">
                        <w:br/>
                        <w:t>im Auftrag des Bundesministeriums für Wirtschaft und Klimaschutz</w:t>
                      </w:r>
                    </w:p>
                    <w:p w14:paraId="1C4C8CAC" w14:textId="77777777" w:rsidR="000B791E" w:rsidRPr="00696D9A" w:rsidRDefault="000B791E" w:rsidP="000B791E">
                      <w:r>
                        <w:t>Die Ausarbeitungen zum Instrument „Verbindliche Bauleitplanung“ sind in Zusammenarbeit mit dem Institut für Energie- und Umweltforschung (</w:t>
                      </w:r>
                      <w:proofErr w:type="spellStart"/>
                      <w:r>
                        <w:t>ifeu</w:t>
                      </w:r>
                      <w:proofErr w:type="spellEnd"/>
                      <w:r>
                        <w:t>) entstanden.</w:t>
                      </w:r>
                    </w:p>
                    <w:p w14:paraId="3FBD6565" w14:textId="77777777" w:rsidR="000B791E" w:rsidRPr="00696D9A" w:rsidRDefault="000B791E" w:rsidP="000B791E">
                      <w:r w:rsidRPr="00696D9A">
                        <w:t xml:space="preserve">Alle Rechte vorbehalten. </w:t>
                      </w:r>
                      <w:r>
                        <w:t>Mai 2025</w:t>
                      </w:r>
                      <w:r w:rsidRPr="00696D9A">
                        <w:t>.</w:t>
                      </w:r>
                    </w:p>
                    <w:p w14:paraId="5FE7B565" w14:textId="77777777" w:rsidR="000B791E" w:rsidRPr="00696D9A" w:rsidRDefault="000B791E" w:rsidP="000B791E">
                      <w:r w:rsidRPr="00696D9A">
                        <w:t xml:space="preserve">Diese Veröffentlichung wird kostenlos zum Download angeboten und ist nicht für den Verkauf bestimmt. </w:t>
                      </w:r>
                    </w:p>
                    <w:p w14:paraId="5726DE7F" w14:textId="77777777" w:rsidR="000B791E" w:rsidRDefault="000B791E" w:rsidP="000B791E">
                      <w:r>
                        <w:rPr>
                          <w:noProof/>
                          <w:lang w:eastAsia="de-DE"/>
                        </w:rPr>
                        <w:drawing>
                          <wp:inline distT="0" distB="0" distL="0" distR="0" wp14:anchorId="0932A32E" wp14:editId="76AAC48B">
                            <wp:extent cx="5613620" cy="1138353"/>
                            <wp:effectExtent l="0" t="0" r="6350" b="5080"/>
                            <wp:docPr id="6" name="Grafik 6" descr="Zu sehen sind zwei grafische Darstellungen: links das Logo des BMWK und rechts das Logo der NKI. Neben dem Logos ist im rechten Teil der Grafik ein Disclaimer-Text angeführt. Das Logo des BMWKs ist aufgeteilt in das deutsche Flaggensymbol des Adlers am linken oberen Rand, in einfacher schwarzer grafischer Darstellung. Rechts daneben ein schmaler langer Streifen mit den Farben der deutschen Flagge schwarz-rot-gold. Rechts oben daneben der Schriftzug &quot;Bundesministerium für Wirtschaft und Klimaschutz&quot;. Auf dem Logo des NKIs ist auf der linken Seite eine einfache grafische  Darstellung der Erde: die Kontinente sind weiß gehalten, die Meere blau. Der Disclaimer-Text neben den Logos lautet wie folgt: &quot;Die Agentur für kommunalen Klimaschutz ist ein Projekt im Rahmen der Nationalen Klimaschutz Initiative (NKI) des Bundesministeriums für Wirtschaft und Klimaschutz. Mit der Durchführung hat das Bundesministerium für Wirtschaft und Klimaschutz das Deutsche Insitut für Urbanistik beauftragt. " title="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0240429_BWK_NKI_Text_Rechts.png"/>
                                    <pic:cNvPicPr/>
                                  </pic:nvPicPr>
                                  <pic:blipFill rotWithShape="1">
                                    <a:blip r:embed="rId13" cstate="print">
                                      <a:extLst>
                                        <a:ext uri="{28A0092B-C50C-407E-A947-70E740481C1C}">
                                          <a14:useLocalDpi xmlns:a14="http://schemas.microsoft.com/office/drawing/2010/main" val="0"/>
                                        </a:ext>
                                      </a:extLst>
                                    </a:blip>
                                    <a:srcRect l="3589" r="5105"/>
                                    <a:stretch/>
                                  </pic:blipFill>
                                  <pic:spPr bwMode="auto">
                                    <a:xfrm>
                                      <a:off x="0" y="0"/>
                                      <a:ext cx="5719388" cy="1159801"/>
                                    </a:xfrm>
                                    <a:prstGeom prst="rect">
                                      <a:avLst/>
                                    </a:prstGeom>
                                    <a:ln>
                                      <a:noFill/>
                                    </a:ln>
                                    <a:extLst>
                                      <a:ext uri="{53640926-AAD7-44D8-BBD7-CCE9431645EC}">
                                        <a14:shadowObscured xmlns:a14="http://schemas.microsoft.com/office/drawing/2010/main"/>
                                      </a:ext>
                                    </a:extLst>
                                  </pic:spPr>
                                </pic:pic>
                              </a:graphicData>
                            </a:graphic>
                          </wp:inline>
                        </w:drawing>
                      </w:r>
                    </w:p>
                  </w:txbxContent>
                </v:textbox>
                <w10:anchorlock/>
              </v:shape>
            </w:pict>
          </mc:Fallback>
        </mc:AlternateContent>
      </w:r>
    </w:p>
    <w:sectPr w:rsidR="000B791E" w:rsidRPr="00AA1B9D" w:rsidSect="00155237">
      <w:headerReference w:type="even" r:id="rId14"/>
      <w:headerReference w:type="default" r:id="rId15"/>
      <w:footerReference w:type="even" r:id="rId16"/>
      <w:footerReference w:type="default" r:id="rId17"/>
      <w:headerReference w:type="first" r:id="rId18"/>
      <w:footerReference w:type="first" r:id="rId19"/>
      <w:pgSz w:w="11906" w:h="16838"/>
      <w:pgMar w:top="1417" w:right="1417" w:bottom="1134"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B41BB2A" w16cex:dateUtc="2024-11-03T15:54:00Z"/>
  <w16cex:commentExtensible w16cex:durableId="172EE3EF" w16cex:dateUtc="2024-11-03T17:58:00Z"/>
  <w16cex:commentExtensible w16cex:durableId="72B84FF2" w16cex:dateUtc="2024-12-17T06:24:00Z"/>
  <w16cex:commentExtensible w16cex:durableId="0BB364FC" w16cex:dateUtc="2024-12-17T06:14:00Z"/>
  <w16cex:commentExtensible w16cex:durableId="78106744" w16cex:dateUtc="2024-12-17T06:23:00Z"/>
  <w16cex:commentExtensible w16cex:durableId="389EBE4B" w16cex:dateUtc="2024-12-17T05:18:00Z"/>
  <w16cex:commentExtensible w16cex:durableId="198BE165" w16cex:dateUtc="2024-12-17T07:05:00Z"/>
  <w16cex:commentExtensible w16cex:durableId="08FE26D3" w16cex:dateUtc="2024-12-17T07:34:00Z"/>
  <w16cex:commentExtensible w16cex:durableId="04EA6A6A" w16cex:dateUtc="2024-12-17T07:34:00Z"/>
  <w16cex:commentExtensible w16cex:durableId="1A9E070C" w16cex:dateUtc="2024-12-17T07:46:00Z"/>
  <w16cex:commentExtensible w16cex:durableId="0341637C" w16cex:dateUtc="2024-12-17T07:10:00Z"/>
  <w16cex:commentExtensible w16cex:durableId="15D9BFC9" w16cex:dateUtc="2025-01-17T10:01:00Z"/>
  <w16cex:commentExtensible w16cex:durableId="3A8DE28D" w16cex:dateUtc="2024-12-17T13:43:00Z"/>
  <w16cex:commentExtensible w16cex:durableId="6820D1C2" w16cex:dateUtc="2024-12-17T12:52:00Z"/>
  <w16cex:commentExtensible w16cex:durableId="08AF96C2" w16cex:dateUtc="2024-12-17T12:52:00Z"/>
  <w16cex:commentExtensible w16cex:durableId="4D4D5D39" w16cex:dateUtc="2024-12-17T12:53:00Z"/>
  <w16cex:commentExtensible w16cex:durableId="6036219D" w16cex:dateUtc="2025-01-17T10:04:00Z"/>
  <w16cex:commentExtensible w16cex:durableId="641FF239" w16cex:dateUtc="2024-12-17T12:16:00Z"/>
  <w16cex:commentExtensible w16cex:durableId="75F777BE" w16cex:dateUtc="2024-12-17T14:05:00Z"/>
  <w16cex:commentExtensible w16cex:durableId="09B1F06A" w16cex:dateUtc="2024-12-17T12: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0632410" w16cid:durableId="2B73FEEE"/>
  <w16cid:commentId w16cid:paraId="1BA0521B" w16cid:durableId="2B740047"/>
  <w16cid:commentId w16cid:paraId="3BDEC2ED" w16cid:durableId="2BAE6AB7"/>
  <w16cid:commentId w16cid:paraId="4F37137A" w16cid:durableId="2B746259"/>
  <w16cid:commentId w16cid:paraId="14F6438C" w16cid:durableId="2B746316"/>
  <w16cid:commentId w16cid:paraId="43648A53" w16cid:durableId="2BAE6ABA"/>
  <w16cid:commentId w16cid:paraId="28628844" w16cid:durableId="2BB34208"/>
  <w16cid:commentId w16cid:paraId="5233C21E" w16cid:durableId="2B73FEEF"/>
  <w16cid:commentId w16cid:paraId="631C4C79" w16cid:durableId="2B73FEF0"/>
  <w16cid:commentId w16cid:paraId="71AF5DF0" w16cid:durableId="2B73FEF1"/>
  <w16cid:commentId w16cid:paraId="13CAD2D5" w16cid:durableId="2B73FEF2"/>
  <w16cid:commentId w16cid:paraId="59AED796" w16cid:durableId="2B74693A"/>
  <w16cid:commentId w16cid:paraId="5752B4EE" w16cid:durableId="2BAE6AC1"/>
  <w16cid:commentId w16cid:paraId="497F631D" w16cid:durableId="2B746A5B"/>
  <w16cid:commentId w16cid:paraId="734AD937" w16cid:durableId="2BAE6AC3"/>
  <w16cid:commentId w16cid:paraId="1F506505" w16cid:durableId="2B73FEF3"/>
  <w16cid:commentId w16cid:paraId="7C827AB2" w16cid:durableId="2B73FEF4"/>
  <w16cid:commentId w16cid:paraId="5284BD5D" w16cid:durableId="2B73FEF5"/>
  <w16cid:commentId w16cid:paraId="311E2D25" w16cid:durableId="2B73FEF6"/>
  <w16cid:commentId w16cid:paraId="357726DB" w16cid:durableId="2B73FEF7"/>
  <w16cid:commentId w16cid:paraId="29264D0E" w16cid:durableId="2B73FEF8"/>
  <w16cid:commentId w16cid:paraId="0E0998BD" w16cid:durableId="2B73FEF9"/>
  <w16cid:commentId w16cid:paraId="7F4E5660" w16cid:durableId="2B73FEFA"/>
  <w16cid:commentId w16cid:paraId="7B548E0B" w16cid:durableId="2B73FEFB"/>
  <w16cid:commentId w16cid:paraId="072072D1" w16cid:durableId="2B73FEFC"/>
  <w16cid:commentId w16cid:paraId="23F12362" w16cid:durableId="2B73FEFD"/>
  <w16cid:commentId w16cid:paraId="6CF6DD60" w16cid:durableId="2B73FEFE"/>
  <w16cid:commentId w16cid:paraId="2E4182AF" w16cid:durableId="2B73FEFF"/>
  <w16cid:commentId w16cid:paraId="5F22F03E" w16cid:durableId="2B73FF00"/>
  <w16cid:commentId w16cid:paraId="256D5311" w16cid:durableId="2B73FF01"/>
  <w16cid:commentId w16cid:paraId="594FB939" w16cid:durableId="2B73FF02"/>
  <w16cid:commentId w16cid:paraId="72721E30" w16cid:durableId="2B73FF0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556127" w14:textId="77777777" w:rsidR="007F201D" w:rsidRDefault="007F201D" w:rsidP="00CA04BF">
      <w:pPr>
        <w:spacing w:after="0" w:line="240" w:lineRule="auto"/>
      </w:pPr>
      <w:r>
        <w:separator/>
      </w:r>
    </w:p>
  </w:endnote>
  <w:endnote w:type="continuationSeparator" w:id="0">
    <w:p w14:paraId="0EB96A9F" w14:textId="77777777" w:rsidR="007F201D" w:rsidRDefault="007F201D" w:rsidP="00CA04BF">
      <w:pPr>
        <w:spacing w:after="0" w:line="240" w:lineRule="auto"/>
      </w:pPr>
      <w:r>
        <w:continuationSeparator/>
      </w:r>
    </w:p>
  </w:endnote>
  <w:endnote w:type="continuationNotice" w:id="1">
    <w:p w14:paraId="6BDC5F19" w14:textId="77777777" w:rsidR="007F201D" w:rsidRDefault="007F201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Berlin Type">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FC1EED" w14:textId="77777777" w:rsidR="00D4349D" w:rsidRDefault="00D4349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rPr>
      <w:id w:val="113726126"/>
      <w:docPartObj>
        <w:docPartGallery w:val="Page Numbers (Bottom of Page)"/>
        <w:docPartUnique/>
      </w:docPartObj>
    </w:sdtPr>
    <w:sdtEndPr/>
    <w:sdtContent>
      <w:p w14:paraId="44BA2E83" w14:textId="7B428298" w:rsidR="00D4349D" w:rsidRPr="00CA04BF" w:rsidRDefault="00D4349D">
        <w:pPr>
          <w:pStyle w:val="Fuzeile"/>
          <w:jc w:val="right"/>
          <w:rPr>
            <w:rFonts w:cs="Arial"/>
          </w:rPr>
        </w:pPr>
        <w:r w:rsidRPr="00CA04BF">
          <w:rPr>
            <w:rFonts w:cs="Arial"/>
          </w:rPr>
          <w:fldChar w:fldCharType="begin"/>
        </w:r>
        <w:r w:rsidRPr="00CA04BF">
          <w:rPr>
            <w:rFonts w:cs="Arial"/>
          </w:rPr>
          <w:instrText>PAGE   \* MERGEFORMAT</w:instrText>
        </w:r>
        <w:r w:rsidRPr="00CA04BF">
          <w:rPr>
            <w:rFonts w:cs="Arial"/>
          </w:rPr>
          <w:fldChar w:fldCharType="separate"/>
        </w:r>
        <w:r w:rsidR="007D03A2">
          <w:rPr>
            <w:rFonts w:cs="Arial"/>
            <w:noProof/>
          </w:rPr>
          <w:t>2</w:t>
        </w:r>
        <w:r w:rsidRPr="00CA04BF">
          <w:rPr>
            <w:rFonts w:cs="Arial"/>
          </w:rPr>
          <w:fldChar w:fldCharType="end"/>
        </w:r>
      </w:p>
    </w:sdtContent>
  </w:sdt>
  <w:p w14:paraId="3597418A" w14:textId="77777777" w:rsidR="00D4349D" w:rsidRPr="00CA04BF" w:rsidRDefault="00D4349D">
    <w:pPr>
      <w:pStyle w:val="Fuzeile"/>
      <w:rPr>
        <w:rFonts w:cs="Arial"/>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7BCBD5" w14:textId="77777777" w:rsidR="00D4349D" w:rsidRDefault="00D4349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04C336" w14:textId="77777777" w:rsidR="007F201D" w:rsidRDefault="007F201D" w:rsidP="00CA04BF">
      <w:pPr>
        <w:spacing w:after="0" w:line="240" w:lineRule="auto"/>
      </w:pPr>
      <w:r>
        <w:separator/>
      </w:r>
    </w:p>
  </w:footnote>
  <w:footnote w:type="continuationSeparator" w:id="0">
    <w:p w14:paraId="2C622B9E" w14:textId="77777777" w:rsidR="007F201D" w:rsidRDefault="007F201D" w:rsidP="00CA04BF">
      <w:pPr>
        <w:spacing w:after="0" w:line="240" w:lineRule="auto"/>
      </w:pPr>
      <w:r>
        <w:continuationSeparator/>
      </w:r>
    </w:p>
  </w:footnote>
  <w:footnote w:type="continuationNotice" w:id="1">
    <w:p w14:paraId="4A3DAF15" w14:textId="77777777" w:rsidR="007F201D" w:rsidRDefault="007F201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4B7B2F" w14:textId="77777777" w:rsidR="00D4349D" w:rsidRDefault="00D4349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8B3E3E" w14:textId="77777777" w:rsidR="00D4349D" w:rsidRDefault="00D4349D" w:rsidP="00747698">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3D80BC" w14:textId="7E1A1673" w:rsidR="00D4349D" w:rsidRDefault="00D4349D" w:rsidP="00F65E65">
    <w:pPr>
      <w:pStyle w:val="Kopfzeile"/>
      <w:jc w:val="right"/>
    </w:pPr>
    <w:r>
      <w:tab/>
    </w:r>
    <w:r w:rsidR="00F65E65">
      <w:rPr>
        <w:noProof/>
        <w:lang w:eastAsia="de-DE"/>
      </w:rPr>
      <w:drawing>
        <wp:inline distT="0" distB="0" distL="0" distR="0" wp14:anchorId="49DC485E" wp14:editId="22D10B1A">
          <wp:extent cx="1386840" cy="651510"/>
          <wp:effectExtent l="0" t="0" r="0" b="0"/>
          <wp:docPr id="4" name="Grafik 4" descr="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title="Logo der Agent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gentur_Logo_Ger_RGB_pos-blu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86840" cy="651510"/>
                  </a:xfrm>
                  <a:prstGeom prst="rect">
                    <a:avLst/>
                  </a:prstGeom>
                </pic:spPr>
              </pic:pic>
            </a:graphicData>
          </a:graphic>
        </wp:inline>
      </w:drawing>
    </w:r>
    <w:r w:rsidR="00F65E65">
      <w:rPr>
        <w:noProof/>
        <w:lang w:eastAsia="de-DE"/>
      </w:rPr>
      <w:drawing>
        <wp:inline distT="0" distB="0" distL="0" distR="0" wp14:anchorId="009052CD" wp14:editId="3BC54250">
          <wp:extent cx="889635" cy="662940"/>
          <wp:effectExtent l="0" t="0" r="0" b="0"/>
          <wp:docPr id="2" name="Grafik 2" descr="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title="Logo des Dif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ifu_logo_rgb_4F_300dpi.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889635" cy="6629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31EFB"/>
    <w:multiLevelType w:val="hybridMultilevel"/>
    <w:tmpl w:val="64E28E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B0D1671"/>
    <w:multiLevelType w:val="hybridMultilevel"/>
    <w:tmpl w:val="66E01E5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C7F1CA6"/>
    <w:multiLevelType w:val="hybridMultilevel"/>
    <w:tmpl w:val="AD203EB0"/>
    <w:lvl w:ilvl="0" w:tplc="387C5498">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D315145"/>
    <w:multiLevelType w:val="hybridMultilevel"/>
    <w:tmpl w:val="CF6E4538"/>
    <w:lvl w:ilvl="0" w:tplc="2782192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E0A448D"/>
    <w:multiLevelType w:val="hybridMultilevel"/>
    <w:tmpl w:val="17F431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0A35F0F"/>
    <w:multiLevelType w:val="hybridMultilevel"/>
    <w:tmpl w:val="12C0ACD2"/>
    <w:lvl w:ilvl="0" w:tplc="8DB83CB4">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6" w15:restartNumberingAfterBreak="0">
    <w:nsid w:val="13E03FAE"/>
    <w:multiLevelType w:val="hybridMultilevel"/>
    <w:tmpl w:val="6F600F1E"/>
    <w:lvl w:ilvl="0" w:tplc="5E30D9A0">
      <w:start w:val="1"/>
      <w:numFmt w:val="bullet"/>
      <w:lvlText w:val=""/>
      <w:lvlJc w:val="left"/>
      <w:pPr>
        <w:ind w:left="720" w:hanging="360"/>
      </w:pPr>
      <w:rPr>
        <w:rFonts w:ascii="Symbol" w:hAnsi="Symbol"/>
      </w:rPr>
    </w:lvl>
    <w:lvl w:ilvl="1" w:tplc="83A02172">
      <w:start w:val="1"/>
      <w:numFmt w:val="bullet"/>
      <w:lvlText w:val=""/>
      <w:lvlJc w:val="left"/>
      <w:pPr>
        <w:ind w:left="720" w:hanging="360"/>
      </w:pPr>
      <w:rPr>
        <w:rFonts w:ascii="Symbol" w:hAnsi="Symbol"/>
      </w:rPr>
    </w:lvl>
    <w:lvl w:ilvl="2" w:tplc="7EA04ABE">
      <w:start w:val="1"/>
      <w:numFmt w:val="bullet"/>
      <w:lvlText w:val=""/>
      <w:lvlJc w:val="left"/>
      <w:pPr>
        <w:ind w:left="720" w:hanging="360"/>
      </w:pPr>
      <w:rPr>
        <w:rFonts w:ascii="Symbol" w:hAnsi="Symbol"/>
      </w:rPr>
    </w:lvl>
    <w:lvl w:ilvl="3" w:tplc="BE9E37EA">
      <w:start w:val="1"/>
      <w:numFmt w:val="bullet"/>
      <w:lvlText w:val=""/>
      <w:lvlJc w:val="left"/>
      <w:pPr>
        <w:ind w:left="720" w:hanging="360"/>
      </w:pPr>
      <w:rPr>
        <w:rFonts w:ascii="Symbol" w:hAnsi="Symbol"/>
      </w:rPr>
    </w:lvl>
    <w:lvl w:ilvl="4" w:tplc="55889432">
      <w:start w:val="1"/>
      <w:numFmt w:val="bullet"/>
      <w:lvlText w:val=""/>
      <w:lvlJc w:val="left"/>
      <w:pPr>
        <w:ind w:left="720" w:hanging="360"/>
      </w:pPr>
      <w:rPr>
        <w:rFonts w:ascii="Symbol" w:hAnsi="Symbol"/>
      </w:rPr>
    </w:lvl>
    <w:lvl w:ilvl="5" w:tplc="B4EAFD46">
      <w:start w:val="1"/>
      <w:numFmt w:val="bullet"/>
      <w:lvlText w:val=""/>
      <w:lvlJc w:val="left"/>
      <w:pPr>
        <w:ind w:left="720" w:hanging="360"/>
      </w:pPr>
      <w:rPr>
        <w:rFonts w:ascii="Symbol" w:hAnsi="Symbol"/>
      </w:rPr>
    </w:lvl>
    <w:lvl w:ilvl="6" w:tplc="FB7C7B56">
      <w:start w:val="1"/>
      <w:numFmt w:val="bullet"/>
      <w:lvlText w:val=""/>
      <w:lvlJc w:val="left"/>
      <w:pPr>
        <w:ind w:left="720" w:hanging="360"/>
      </w:pPr>
      <w:rPr>
        <w:rFonts w:ascii="Symbol" w:hAnsi="Symbol"/>
      </w:rPr>
    </w:lvl>
    <w:lvl w:ilvl="7" w:tplc="1B9800A0">
      <w:start w:val="1"/>
      <w:numFmt w:val="bullet"/>
      <w:lvlText w:val=""/>
      <w:lvlJc w:val="left"/>
      <w:pPr>
        <w:ind w:left="720" w:hanging="360"/>
      </w:pPr>
      <w:rPr>
        <w:rFonts w:ascii="Symbol" w:hAnsi="Symbol"/>
      </w:rPr>
    </w:lvl>
    <w:lvl w:ilvl="8" w:tplc="683C43F4">
      <w:start w:val="1"/>
      <w:numFmt w:val="bullet"/>
      <w:lvlText w:val=""/>
      <w:lvlJc w:val="left"/>
      <w:pPr>
        <w:ind w:left="720" w:hanging="360"/>
      </w:pPr>
      <w:rPr>
        <w:rFonts w:ascii="Symbol" w:hAnsi="Symbol"/>
      </w:rPr>
    </w:lvl>
  </w:abstractNum>
  <w:abstractNum w:abstractNumId="7" w15:restartNumberingAfterBreak="0">
    <w:nsid w:val="15616BA0"/>
    <w:multiLevelType w:val="hybridMultilevel"/>
    <w:tmpl w:val="3B34B7D4"/>
    <w:lvl w:ilvl="0" w:tplc="77149846">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6130F31"/>
    <w:multiLevelType w:val="multilevel"/>
    <w:tmpl w:val="F662B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6945AF1"/>
    <w:multiLevelType w:val="hybridMultilevel"/>
    <w:tmpl w:val="525605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A7B1745"/>
    <w:multiLevelType w:val="hybridMultilevel"/>
    <w:tmpl w:val="D07A6C8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07B563A"/>
    <w:multiLevelType w:val="multilevel"/>
    <w:tmpl w:val="C0F0612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4A03DCF"/>
    <w:multiLevelType w:val="hybridMultilevel"/>
    <w:tmpl w:val="CE38C1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9752A37"/>
    <w:multiLevelType w:val="hybridMultilevel"/>
    <w:tmpl w:val="5E3EE48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2B9AD59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2F8B2BBA"/>
    <w:multiLevelType w:val="hybridMultilevel"/>
    <w:tmpl w:val="5D0C037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34BD01C3"/>
    <w:multiLevelType w:val="hybridMultilevel"/>
    <w:tmpl w:val="9A9CC19E"/>
    <w:lvl w:ilvl="0" w:tplc="6F4AC5D8">
      <w:start w:val="1"/>
      <w:numFmt w:val="bullet"/>
      <w:lvlText w:val=""/>
      <w:lvlJc w:val="left"/>
      <w:pPr>
        <w:ind w:left="720" w:hanging="360"/>
      </w:pPr>
      <w:rPr>
        <w:rFonts w:ascii="Symbol" w:hAnsi="Symbol"/>
      </w:rPr>
    </w:lvl>
    <w:lvl w:ilvl="1" w:tplc="62AE0EA4">
      <w:start w:val="1"/>
      <w:numFmt w:val="bullet"/>
      <w:lvlText w:val=""/>
      <w:lvlJc w:val="left"/>
      <w:pPr>
        <w:ind w:left="720" w:hanging="360"/>
      </w:pPr>
      <w:rPr>
        <w:rFonts w:ascii="Symbol" w:hAnsi="Symbol"/>
      </w:rPr>
    </w:lvl>
    <w:lvl w:ilvl="2" w:tplc="2E8637F4">
      <w:start w:val="1"/>
      <w:numFmt w:val="bullet"/>
      <w:lvlText w:val=""/>
      <w:lvlJc w:val="left"/>
      <w:pPr>
        <w:ind w:left="720" w:hanging="360"/>
      </w:pPr>
      <w:rPr>
        <w:rFonts w:ascii="Symbol" w:hAnsi="Symbol"/>
      </w:rPr>
    </w:lvl>
    <w:lvl w:ilvl="3" w:tplc="E83E503E">
      <w:start w:val="1"/>
      <w:numFmt w:val="bullet"/>
      <w:lvlText w:val=""/>
      <w:lvlJc w:val="left"/>
      <w:pPr>
        <w:ind w:left="720" w:hanging="360"/>
      </w:pPr>
      <w:rPr>
        <w:rFonts w:ascii="Symbol" w:hAnsi="Symbol"/>
      </w:rPr>
    </w:lvl>
    <w:lvl w:ilvl="4" w:tplc="B59CA2D4">
      <w:start w:val="1"/>
      <w:numFmt w:val="bullet"/>
      <w:lvlText w:val=""/>
      <w:lvlJc w:val="left"/>
      <w:pPr>
        <w:ind w:left="720" w:hanging="360"/>
      </w:pPr>
      <w:rPr>
        <w:rFonts w:ascii="Symbol" w:hAnsi="Symbol"/>
      </w:rPr>
    </w:lvl>
    <w:lvl w:ilvl="5" w:tplc="39D04396">
      <w:start w:val="1"/>
      <w:numFmt w:val="bullet"/>
      <w:lvlText w:val=""/>
      <w:lvlJc w:val="left"/>
      <w:pPr>
        <w:ind w:left="720" w:hanging="360"/>
      </w:pPr>
      <w:rPr>
        <w:rFonts w:ascii="Symbol" w:hAnsi="Symbol"/>
      </w:rPr>
    </w:lvl>
    <w:lvl w:ilvl="6" w:tplc="67627F7E">
      <w:start w:val="1"/>
      <w:numFmt w:val="bullet"/>
      <w:lvlText w:val=""/>
      <w:lvlJc w:val="left"/>
      <w:pPr>
        <w:ind w:left="720" w:hanging="360"/>
      </w:pPr>
      <w:rPr>
        <w:rFonts w:ascii="Symbol" w:hAnsi="Symbol"/>
      </w:rPr>
    </w:lvl>
    <w:lvl w:ilvl="7" w:tplc="7E82E8E4">
      <w:start w:val="1"/>
      <w:numFmt w:val="bullet"/>
      <w:lvlText w:val=""/>
      <w:lvlJc w:val="left"/>
      <w:pPr>
        <w:ind w:left="720" w:hanging="360"/>
      </w:pPr>
      <w:rPr>
        <w:rFonts w:ascii="Symbol" w:hAnsi="Symbol"/>
      </w:rPr>
    </w:lvl>
    <w:lvl w:ilvl="8" w:tplc="24F41E40">
      <w:start w:val="1"/>
      <w:numFmt w:val="bullet"/>
      <w:lvlText w:val=""/>
      <w:lvlJc w:val="left"/>
      <w:pPr>
        <w:ind w:left="720" w:hanging="360"/>
      </w:pPr>
      <w:rPr>
        <w:rFonts w:ascii="Symbol" w:hAnsi="Symbol"/>
      </w:rPr>
    </w:lvl>
  </w:abstractNum>
  <w:abstractNum w:abstractNumId="17" w15:restartNumberingAfterBreak="0">
    <w:nsid w:val="36D2620B"/>
    <w:multiLevelType w:val="hybridMultilevel"/>
    <w:tmpl w:val="1056FC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7142EC9"/>
    <w:multiLevelType w:val="hybridMultilevel"/>
    <w:tmpl w:val="DD50C0FE"/>
    <w:lvl w:ilvl="0" w:tplc="7A8CB930">
      <w:numFmt w:val="bullet"/>
      <w:lvlText w:val="•"/>
      <w:lvlJc w:val="left"/>
      <w:pPr>
        <w:ind w:left="1065" w:hanging="705"/>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A08126F"/>
    <w:multiLevelType w:val="hybridMultilevel"/>
    <w:tmpl w:val="ACC467B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15:restartNumberingAfterBreak="0">
    <w:nsid w:val="3C7A528F"/>
    <w:multiLevelType w:val="hybridMultilevel"/>
    <w:tmpl w:val="5960196E"/>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459F2A98"/>
    <w:multiLevelType w:val="hybridMultilevel"/>
    <w:tmpl w:val="65E69FFC"/>
    <w:lvl w:ilvl="0" w:tplc="2E04D550">
      <w:start w:val="1"/>
      <w:numFmt w:val="bullet"/>
      <w:lvlText w:val=""/>
      <w:lvlJc w:val="left"/>
      <w:pPr>
        <w:ind w:left="1080" w:hanging="360"/>
      </w:pPr>
      <w:rPr>
        <w:rFonts w:ascii="Symbol" w:hAnsi="Symbol"/>
      </w:rPr>
    </w:lvl>
    <w:lvl w:ilvl="1" w:tplc="F6048B8E">
      <w:start w:val="1"/>
      <w:numFmt w:val="bullet"/>
      <w:lvlText w:val=""/>
      <w:lvlJc w:val="left"/>
      <w:pPr>
        <w:ind w:left="1080" w:hanging="360"/>
      </w:pPr>
      <w:rPr>
        <w:rFonts w:ascii="Symbol" w:hAnsi="Symbol"/>
      </w:rPr>
    </w:lvl>
    <w:lvl w:ilvl="2" w:tplc="7234BB12">
      <w:start w:val="1"/>
      <w:numFmt w:val="bullet"/>
      <w:lvlText w:val=""/>
      <w:lvlJc w:val="left"/>
      <w:pPr>
        <w:ind w:left="1080" w:hanging="360"/>
      </w:pPr>
      <w:rPr>
        <w:rFonts w:ascii="Symbol" w:hAnsi="Symbol"/>
      </w:rPr>
    </w:lvl>
    <w:lvl w:ilvl="3" w:tplc="2F16C0B8">
      <w:start w:val="1"/>
      <w:numFmt w:val="bullet"/>
      <w:lvlText w:val=""/>
      <w:lvlJc w:val="left"/>
      <w:pPr>
        <w:ind w:left="1080" w:hanging="360"/>
      </w:pPr>
      <w:rPr>
        <w:rFonts w:ascii="Symbol" w:hAnsi="Symbol"/>
      </w:rPr>
    </w:lvl>
    <w:lvl w:ilvl="4" w:tplc="DAB6F660">
      <w:start w:val="1"/>
      <w:numFmt w:val="bullet"/>
      <w:lvlText w:val=""/>
      <w:lvlJc w:val="left"/>
      <w:pPr>
        <w:ind w:left="1080" w:hanging="360"/>
      </w:pPr>
      <w:rPr>
        <w:rFonts w:ascii="Symbol" w:hAnsi="Symbol"/>
      </w:rPr>
    </w:lvl>
    <w:lvl w:ilvl="5" w:tplc="4198C1F0">
      <w:start w:val="1"/>
      <w:numFmt w:val="bullet"/>
      <w:lvlText w:val=""/>
      <w:lvlJc w:val="left"/>
      <w:pPr>
        <w:ind w:left="1080" w:hanging="360"/>
      </w:pPr>
      <w:rPr>
        <w:rFonts w:ascii="Symbol" w:hAnsi="Symbol"/>
      </w:rPr>
    </w:lvl>
    <w:lvl w:ilvl="6" w:tplc="CFD00E66">
      <w:start w:val="1"/>
      <w:numFmt w:val="bullet"/>
      <w:lvlText w:val=""/>
      <w:lvlJc w:val="left"/>
      <w:pPr>
        <w:ind w:left="1080" w:hanging="360"/>
      </w:pPr>
      <w:rPr>
        <w:rFonts w:ascii="Symbol" w:hAnsi="Symbol"/>
      </w:rPr>
    </w:lvl>
    <w:lvl w:ilvl="7" w:tplc="E2E4F9E6">
      <w:start w:val="1"/>
      <w:numFmt w:val="bullet"/>
      <w:lvlText w:val=""/>
      <w:lvlJc w:val="left"/>
      <w:pPr>
        <w:ind w:left="1080" w:hanging="360"/>
      </w:pPr>
      <w:rPr>
        <w:rFonts w:ascii="Symbol" w:hAnsi="Symbol"/>
      </w:rPr>
    </w:lvl>
    <w:lvl w:ilvl="8" w:tplc="6DB2CC40">
      <w:start w:val="1"/>
      <w:numFmt w:val="bullet"/>
      <w:lvlText w:val=""/>
      <w:lvlJc w:val="left"/>
      <w:pPr>
        <w:ind w:left="1080" w:hanging="360"/>
      </w:pPr>
      <w:rPr>
        <w:rFonts w:ascii="Symbol" w:hAnsi="Symbol"/>
      </w:rPr>
    </w:lvl>
  </w:abstractNum>
  <w:abstractNum w:abstractNumId="22" w15:restartNumberingAfterBreak="0">
    <w:nsid w:val="460B61DD"/>
    <w:multiLevelType w:val="hybridMultilevel"/>
    <w:tmpl w:val="40F6A9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90C1F2D"/>
    <w:multiLevelType w:val="hybridMultilevel"/>
    <w:tmpl w:val="2722B32C"/>
    <w:lvl w:ilvl="0" w:tplc="04070011">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4B0F4648"/>
    <w:multiLevelType w:val="hybridMultilevel"/>
    <w:tmpl w:val="8A00B9B8"/>
    <w:lvl w:ilvl="0" w:tplc="8FC4D976">
      <w:start w:val="1"/>
      <w:numFmt w:val="bullet"/>
      <w:pStyle w:val="Listenabsatz"/>
      <w:lvlText w:val=""/>
      <w:lvlJc w:val="left"/>
      <w:pPr>
        <w:ind w:left="360" w:hanging="360"/>
      </w:pPr>
      <w:rPr>
        <w:rFonts w:ascii="Symbol" w:hAnsi="Symbol" w:hint="default"/>
      </w:rPr>
    </w:lvl>
    <w:lvl w:ilvl="1" w:tplc="81121A26">
      <w:start w:val="1"/>
      <w:numFmt w:val="bullet"/>
      <w:pStyle w:val="Listenabsatz2"/>
      <w:lvlText w:val="o"/>
      <w:lvlJc w:val="left"/>
      <w:pPr>
        <w:ind w:left="1080" w:hanging="360"/>
      </w:pPr>
      <w:rPr>
        <w:rFonts w:ascii="Courier New" w:hAnsi="Courier New" w:cs="Courier New" w:hint="default"/>
      </w:rPr>
    </w:lvl>
    <w:lvl w:ilvl="2" w:tplc="EEDAC7D0">
      <w:numFmt w:val="bullet"/>
      <w:lvlText w:val="·"/>
      <w:lvlJc w:val="left"/>
      <w:pPr>
        <w:ind w:left="2004" w:hanging="564"/>
      </w:pPr>
      <w:rPr>
        <w:rFonts w:ascii="Arial" w:eastAsia="Times New Roman" w:hAnsi="Arial" w:cs="Arial" w:hint="default"/>
      </w:rPr>
    </w:lvl>
    <w:lvl w:ilvl="3" w:tplc="AE324342">
      <w:start w:val="324"/>
      <w:numFmt w:val="bullet"/>
      <w:lvlText w:val=""/>
      <w:lvlJc w:val="left"/>
      <w:pPr>
        <w:ind w:left="2520" w:hanging="360"/>
      </w:pPr>
      <w:rPr>
        <w:rFonts w:ascii="Wingdings" w:eastAsia="Times New Roman" w:hAnsi="Wingdings" w:cs="Aria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5" w15:restartNumberingAfterBreak="0">
    <w:nsid w:val="4C884823"/>
    <w:multiLevelType w:val="hybridMultilevel"/>
    <w:tmpl w:val="7AA8E99E"/>
    <w:lvl w:ilvl="0" w:tplc="EE92E000">
      <w:start w:val="1"/>
      <w:numFmt w:val="bullet"/>
      <w:lvlText w:val="•"/>
      <w:lvlJc w:val="left"/>
      <w:pPr>
        <w:tabs>
          <w:tab w:val="num" w:pos="720"/>
        </w:tabs>
        <w:ind w:left="720" w:hanging="360"/>
      </w:pPr>
      <w:rPr>
        <w:rFonts w:ascii="Arial" w:hAnsi="Arial" w:hint="default"/>
      </w:rPr>
    </w:lvl>
    <w:lvl w:ilvl="1" w:tplc="F5A8B53C" w:tentative="1">
      <w:start w:val="1"/>
      <w:numFmt w:val="bullet"/>
      <w:lvlText w:val="•"/>
      <w:lvlJc w:val="left"/>
      <w:pPr>
        <w:tabs>
          <w:tab w:val="num" w:pos="1440"/>
        </w:tabs>
        <w:ind w:left="1440" w:hanging="360"/>
      </w:pPr>
      <w:rPr>
        <w:rFonts w:ascii="Arial" w:hAnsi="Arial" w:hint="default"/>
      </w:rPr>
    </w:lvl>
    <w:lvl w:ilvl="2" w:tplc="4C5A7BF0" w:tentative="1">
      <w:start w:val="1"/>
      <w:numFmt w:val="bullet"/>
      <w:lvlText w:val="•"/>
      <w:lvlJc w:val="left"/>
      <w:pPr>
        <w:tabs>
          <w:tab w:val="num" w:pos="2160"/>
        </w:tabs>
        <w:ind w:left="2160" w:hanging="360"/>
      </w:pPr>
      <w:rPr>
        <w:rFonts w:ascii="Arial" w:hAnsi="Arial" w:hint="default"/>
      </w:rPr>
    </w:lvl>
    <w:lvl w:ilvl="3" w:tplc="1A1ADDD0" w:tentative="1">
      <w:start w:val="1"/>
      <w:numFmt w:val="bullet"/>
      <w:lvlText w:val="•"/>
      <w:lvlJc w:val="left"/>
      <w:pPr>
        <w:tabs>
          <w:tab w:val="num" w:pos="2880"/>
        </w:tabs>
        <w:ind w:left="2880" w:hanging="360"/>
      </w:pPr>
      <w:rPr>
        <w:rFonts w:ascii="Arial" w:hAnsi="Arial" w:hint="default"/>
      </w:rPr>
    </w:lvl>
    <w:lvl w:ilvl="4" w:tplc="1C60EF78" w:tentative="1">
      <w:start w:val="1"/>
      <w:numFmt w:val="bullet"/>
      <w:lvlText w:val="•"/>
      <w:lvlJc w:val="left"/>
      <w:pPr>
        <w:tabs>
          <w:tab w:val="num" w:pos="3600"/>
        </w:tabs>
        <w:ind w:left="3600" w:hanging="360"/>
      </w:pPr>
      <w:rPr>
        <w:rFonts w:ascii="Arial" w:hAnsi="Arial" w:hint="default"/>
      </w:rPr>
    </w:lvl>
    <w:lvl w:ilvl="5" w:tplc="6812E57A" w:tentative="1">
      <w:start w:val="1"/>
      <w:numFmt w:val="bullet"/>
      <w:lvlText w:val="•"/>
      <w:lvlJc w:val="left"/>
      <w:pPr>
        <w:tabs>
          <w:tab w:val="num" w:pos="4320"/>
        </w:tabs>
        <w:ind w:left="4320" w:hanging="360"/>
      </w:pPr>
      <w:rPr>
        <w:rFonts w:ascii="Arial" w:hAnsi="Arial" w:hint="default"/>
      </w:rPr>
    </w:lvl>
    <w:lvl w:ilvl="6" w:tplc="1A0232E0" w:tentative="1">
      <w:start w:val="1"/>
      <w:numFmt w:val="bullet"/>
      <w:lvlText w:val="•"/>
      <w:lvlJc w:val="left"/>
      <w:pPr>
        <w:tabs>
          <w:tab w:val="num" w:pos="5040"/>
        </w:tabs>
        <w:ind w:left="5040" w:hanging="360"/>
      </w:pPr>
      <w:rPr>
        <w:rFonts w:ascii="Arial" w:hAnsi="Arial" w:hint="default"/>
      </w:rPr>
    </w:lvl>
    <w:lvl w:ilvl="7" w:tplc="1EA04F2E" w:tentative="1">
      <w:start w:val="1"/>
      <w:numFmt w:val="bullet"/>
      <w:lvlText w:val="•"/>
      <w:lvlJc w:val="left"/>
      <w:pPr>
        <w:tabs>
          <w:tab w:val="num" w:pos="5760"/>
        </w:tabs>
        <w:ind w:left="5760" w:hanging="360"/>
      </w:pPr>
      <w:rPr>
        <w:rFonts w:ascii="Arial" w:hAnsi="Arial" w:hint="default"/>
      </w:rPr>
    </w:lvl>
    <w:lvl w:ilvl="8" w:tplc="EEC6AD9A"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512F4932"/>
    <w:multiLevelType w:val="hybridMultilevel"/>
    <w:tmpl w:val="809A0C3E"/>
    <w:lvl w:ilvl="0" w:tplc="1CDA3924">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52F71CFF"/>
    <w:multiLevelType w:val="multilevel"/>
    <w:tmpl w:val="38E05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64A1FA9"/>
    <w:multiLevelType w:val="hybridMultilevel"/>
    <w:tmpl w:val="5EE62EC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5AAA7D42"/>
    <w:multiLevelType w:val="hybridMultilevel"/>
    <w:tmpl w:val="49F496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E9F55E9"/>
    <w:multiLevelType w:val="hybridMultilevel"/>
    <w:tmpl w:val="4B5EB6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6025300D"/>
    <w:multiLevelType w:val="hybridMultilevel"/>
    <w:tmpl w:val="2E3875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3340198"/>
    <w:multiLevelType w:val="hybridMultilevel"/>
    <w:tmpl w:val="9768E3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5BC2BEA"/>
    <w:multiLevelType w:val="hybridMultilevel"/>
    <w:tmpl w:val="695C7CB0"/>
    <w:lvl w:ilvl="0" w:tplc="9FFC0A6A">
      <w:numFmt w:val="bullet"/>
      <w:lvlText w:val="-"/>
      <w:lvlJc w:val="left"/>
      <w:pPr>
        <w:ind w:left="360" w:hanging="360"/>
      </w:pPr>
      <w:rPr>
        <w:rFonts w:ascii="Arial" w:eastAsia="Arial" w:hAnsi="Arial" w:cs="Arial" w:hint="default"/>
        <w:spacing w:val="-21"/>
        <w:w w:val="95"/>
        <w:sz w:val="24"/>
        <w:szCs w:val="24"/>
        <w:lang w:val="de-DE" w:eastAsia="en-US" w:bidi="ar-SA"/>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4" w15:restartNumberingAfterBreak="0">
    <w:nsid w:val="6A3C9ADA"/>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70FF42CA"/>
    <w:multiLevelType w:val="hybridMultilevel"/>
    <w:tmpl w:val="287A3C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79263AE"/>
    <w:multiLevelType w:val="hybridMultilevel"/>
    <w:tmpl w:val="709CAC66"/>
    <w:lvl w:ilvl="0" w:tplc="08666E7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EF70C36"/>
    <w:multiLevelType w:val="hybridMultilevel"/>
    <w:tmpl w:val="5B88D7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1"/>
  </w:num>
  <w:num w:numId="2">
    <w:abstractNumId w:val="28"/>
  </w:num>
  <w:num w:numId="3">
    <w:abstractNumId w:val="20"/>
  </w:num>
  <w:num w:numId="4">
    <w:abstractNumId w:val="31"/>
  </w:num>
  <w:num w:numId="5">
    <w:abstractNumId w:val="0"/>
  </w:num>
  <w:num w:numId="6">
    <w:abstractNumId w:val="12"/>
  </w:num>
  <w:num w:numId="7">
    <w:abstractNumId w:val="25"/>
  </w:num>
  <w:num w:numId="8">
    <w:abstractNumId w:val="1"/>
  </w:num>
  <w:num w:numId="9">
    <w:abstractNumId w:val="23"/>
  </w:num>
  <w:num w:numId="10">
    <w:abstractNumId w:val="24"/>
  </w:num>
  <w:num w:numId="11">
    <w:abstractNumId w:val="33"/>
  </w:num>
  <w:num w:numId="12">
    <w:abstractNumId w:val="27"/>
  </w:num>
  <w:num w:numId="13">
    <w:abstractNumId w:val="8"/>
  </w:num>
  <w:num w:numId="14">
    <w:abstractNumId w:val="22"/>
  </w:num>
  <w:num w:numId="15">
    <w:abstractNumId w:val="10"/>
  </w:num>
  <w:num w:numId="16">
    <w:abstractNumId w:val="15"/>
  </w:num>
  <w:num w:numId="17">
    <w:abstractNumId w:val="4"/>
  </w:num>
  <w:num w:numId="18">
    <w:abstractNumId w:val="24"/>
  </w:num>
  <w:num w:numId="19">
    <w:abstractNumId w:val="35"/>
  </w:num>
  <w:num w:numId="20">
    <w:abstractNumId w:val="24"/>
  </w:num>
  <w:num w:numId="21">
    <w:abstractNumId w:val="19"/>
  </w:num>
  <w:num w:numId="22">
    <w:abstractNumId w:val="13"/>
  </w:num>
  <w:num w:numId="23">
    <w:abstractNumId w:val="30"/>
  </w:num>
  <w:num w:numId="24">
    <w:abstractNumId w:val="18"/>
  </w:num>
  <w:num w:numId="25">
    <w:abstractNumId w:val="32"/>
  </w:num>
  <w:num w:numId="26">
    <w:abstractNumId w:val="7"/>
  </w:num>
  <w:num w:numId="27">
    <w:abstractNumId w:val="37"/>
  </w:num>
  <w:num w:numId="28">
    <w:abstractNumId w:val="24"/>
  </w:num>
  <w:num w:numId="29">
    <w:abstractNumId w:val="24"/>
  </w:num>
  <w:num w:numId="30">
    <w:abstractNumId w:val="29"/>
  </w:num>
  <w:num w:numId="31">
    <w:abstractNumId w:val="24"/>
  </w:num>
  <w:num w:numId="32">
    <w:abstractNumId w:val="21"/>
  </w:num>
  <w:num w:numId="33">
    <w:abstractNumId w:val="16"/>
  </w:num>
  <w:num w:numId="34">
    <w:abstractNumId w:val="6"/>
  </w:num>
  <w:num w:numId="35">
    <w:abstractNumId w:val="3"/>
  </w:num>
  <w:num w:numId="36">
    <w:abstractNumId w:val="36"/>
  </w:num>
  <w:num w:numId="37">
    <w:abstractNumId w:val="2"/>
  </w:num>
  <w:num w:numId="38">
    <w:abstractNumId w:val="34"/>
  </w:num>
  <w:num w:numId="39">
    <w:abstractNumId w:val="14"/>
  </w:num>
  <w:num w:numId="40">
    <w:abstractNumId w:val="26"/>
  </w:num>
  <w:num w:numId="41">
    <w:abstractNumId w:val="17"/>
  </w:num>
  <w:num w:numId="42">
    <w:abstractNumId w:val="9"/>
  </w:num>
  <w:num w:numId="43">
    <w:abstractNumId w:val="5"/>
  </w:num>
  <w:num w:numId="4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ocumentProtection w:edit="readOnly" w:enforcement="0"/>
  <w:defaultTabStop w:val="708"/>
  <w:autoHyphenation/>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20B8"/>
    <w:rsid w:val="00012400"/>
    <w:rsid w:val="00012C6A"/>
    <w:rsid w:val="00014070"/>
    <w:rsid w:val="000154A9"/>
    <w:rsid w:val="00026044"/>
    <w:rsid w:val="00027AE7"/>
    <w:rsid w:val="00027C30"/>
    <w:rsid w:val="00040F8C"/>
    <w:rsid w:val="00041BDB"/>
    <w:rsid w:val="00045CB2"/>
    <w:rsid w:val="00052CBA"/>
    <w:rsid w:val="000646FF"/>
    <w:rsid w:val="00064A5A"/>
    <w:rsid w:val="00064F76"/>
    <w:rsid w:val="0006649D"/>
    <w:rsid w:val="0007189F"/>
    <w:rsid w:val="00075984"/>
    <w:rsid w:val="00076EE5"/>
    <w:rsid w:val="00080045"/>
    <w:rsid w:val="000825CF"/>
    <w:rsid w:val="000832DA"/>
    <w:rsid w:val="00086703"/>
    <w:rsid w:val="0008695D"/>
    <w:rsid w:val="0008788E"/>
    <w:rsid w:val="00095866"/>
    <w:rsid w:val="00096113"/>
    <w:rsid w:val="000A109F"/>
    <w:rsid w:val="000A7B36"/>
    <w:rsid w:val="000A7DE6"/>
    <w:rsid w:val="000B1E34"/>
    <w:rsid w:val="000B2552"/>
    <w:rsid w:val="000B547E"/>
    <w:rsid w:val="000B58CF"/>
    <w:rsid w:val="000B7395"/>
    <w:rsid w:val="000B791E"/>
    <w:rsid w:val="000C216B"/>
    <w:rsid w:val="000C4108"/>
    <w:rsid w:val="000C4CDB"/>
    <w:rsid w:val="000C584A"/>
    <w:rsid w:val="000C5C0B"/>
    <w:rsid w:val="000D15A6"/>
    <w:rsid w:val="000D280A"/>
    <w:rsid w:val="000D2F3A"/>
    <w:rsid w:val="000E10AD"/>
    <w:rsid w:val="000E5629"/>
    <w:rsid w:val="000E77F5"/>
    <w:rsid w:val="000E7937"/>
    <w:rsid w:val="000F0736"/>
    <w:rsid w:val="000F17E0"/>
    <w:rsid w:val="000F26CC"/>
    <w:rsid w:val="000F2B57"/>
    <w:rsid w:val="000F4C47"/>
    <w:rsid w:val="000F56B2"/>
    <w:rsid w:val="000F6406"/>
    <w:rsid w:val="00100FEE"/>
    <w:rsid w:val="001015A9"/>
    <w:rsid w:val="00103320"/>
    <w:rsid w:val="001052AF"/>
    <w:rsid w:val="00106959"/>
    <w:rsid w:val="00110E7A"/>
    <w:rsid w:val="00111EE1"/>
    <w:rsid w:val="00113716"/>
    <w:rsid w:val="00113A3F"/>
    <w:rsid w:val="00117D65"/>
    <w:rsid w:val="0012021F"/>
    <w:rsid w:val="00120843"/>
    <w:rsid w:val="0012114C"/>
    <w:rsid w:val="00124773"/>
    <w:rsid w:val="0012478F"/>
    <w:rsid w:val="00125D3D"/>
    <w:rsid w:val="00126B0D"/>
    <w:rsid w:val="00127EEA"/>
    <w:rsid w:val="001315D7"/>
    <w:rsid w:val="00131DA0"/>
    <w:rsid w:val="0013321D"/>
    <w:rsid w:val="00133D4B"/>
    <w:rsid w:val="0013448F"/>
    <w:rsid w:val="0014238E"/>
    <w:rsid w:val="0014329E"/>
    <w:rsid w:val="00143FE9"/>
    <w:rsid w:val="001472FD"/>
    <w:rsid w:val="0014799F"/>
    <w:rsid w:val="001510CE"/>
    <w:rsid w:val="001510E0"/>
    <w:rsid w:val="00152258"/>
    <w:rsid w:val="00153A5A"/>
    <w:rsid w:val="00154835"/>
    <w:rsid w:val="00154F4F"/>
    <w:rsid w:val="00155237"/>
    <w:rsid w:val="001606F2"/>
    <w:rsid w:val="00163137"/>
    <w:rsid w:val="001652E1"/>
    <w:rsid w:val="0017253A"/>
    <w:rsid w:val="00173F1C"/>
    <w:rsid w:val="001754A7"/>
    <w:rsid w:val="00183EE5"/>
    <w:rsid w:val="001878B7"/>
    <w:rsid w:val="00196BD2"/>
    <w:rsid w:val="001A6A49"/>
    <w:rsid w:val="001A7E7D"/>
    <w:rsid w:val="001B0D31"/>
    <w:rsid w:val="001B1AF1"/>
    <w:rsid w:val="001C23F9"/>
    <w:rsid w:val="001C409E"/>
    <w:rsid w:val="001C5264"/>
    <w:rsid w:val="001D061B"/>
    <w:rsid w:val="001D1D08"/>
    <w:rsid w:val="001D21B0"/>
    <w:rsid w:val="001D47E2"/>
    <w:rsid w:val="001D545B"/>
    <w:rsid w:val="001D7B0B"/>
    <w:rsid w:val="001E34A4"/>
    <w:rsid w:val="001E374F"/>
    <w:rsid w:val="001E4522"/>
    <w:rsid w:val="001E45F1"/>
    <w:rsid w:val="001F003D"/>
    <w:rsid w:val="001F138E"/>
    <w:rsid w:val="001F4489"/>
    <w:rsid w:val="001F7849"/>
    <w:rsid w:val="002008F9"/>
    <w:rsid w:val="0020123A"/>
    <w:rsid w:val="00203CC6"/>
    <w:rsid w:val="00211FBF"/>
    <w:rsid w:val="002120FB"/>
    <w:rsid w:val="002124C7"/>
    <w:rsid w:val="0021446F"/>
    <w:rsid w:val="00217A41"/>
    <w:rsid w:val="00217E0F"/>
    <w:rsid w:val="002224DB"/>
    <w:rsid w:val="00222E9E"/>
    <w:rsid w:val="00224350"/>
    <w:rsid w:val="0022545C"/>
    <w:rsid w:val="00225BDF"/>
    <w:rsid w:val="00231F1D"/>
    <w:rsid w:val="00233E02"/>
    <w:rsid w:val="00235281"/>
    <w:rsid w:val="00241FD0"/>
    <w:rsid w:val="00244692"/>
    <w:rsid w:val="00250172"/>
    <w:rsid w:val="0025261D"/>
    <w:rsid w:val="002563A6"/>
    <w:rsid w:val="002701E1"/>
    <w:rsid w:val="0027133C"/>
    <w:rsid w:val="002734CD"/>
    <w:rsid w:val="0027376E"/>
    <w:rsid w:val="00273BE8"/>
    <w:rsid w:val="00281ABC"/>
    <w:rsid w:val="00281D28"/>
    <w:rsid w:val="00283737"/>
    <w:rsid w:val="00286A6D"/>
    <w:rsid w:val="00291481"/>
    <w:rsid w:val="00294AF2"/>
    <w:rsid w:val="0029555C"/>
    <w:rsid w:val="00296077"/>
    <w:rsid w:val="00296668"/>
    <w:rsid w:val="00297C41"/>
    <w:rsid w:val="00297E01"/>
    <w:rsid w:val="002A0997"/>
    <w:rsid w:val="002A5CDB"/>
    <w:rsid w:val="002B1912"/>
    <w:rsid w:val="002B1D73"/>
    <w:rsid w:val="002B2527"/>
    <w:rsid w:val="002B2B59"/>
    <w:rsid w:val="002B2FD1"/>
    <w:rsid w:val="002B387A"/>
    <w:rsid w:val="002B48EE"/>
    <w:rsid w:val="002B5DEB"/>
    <w:rsid w:val="002B6944"/>
    <w:rsid w:val="002C0A1F"/>
    <w:rsid w:val="002C1308"/>
    <w:rsid w:val="002C6966"/>
    <w:rsid w:val="002D0287"/>
    <w:rsid w:val="002D02EF"/>
    <w:rsid w:val="002D0D8C"/>
    <w:rsid w:val="002D1CA0"/>
    <w:rsid w:val="002D2D83"/>
    <w:rsid w:val="002D4693"/>
    <w:rsid w:val="002D4BF0"/>
    <w:rsid w:val="002D551C"/>
    <w:rsid w:val="002D7781"/>
    <w:rsid w:val="002E0876"/>
    <w:rsid w:val="002E2257"/>
    <w:rsid w:val="002E3C30"/>
    <w:rsid w:val="002E4790"/>
    <w:rsid w:val="002E54BA"/>
    <w:rsid w:val="002E7D2D"/>
    <w:rsid w:val="002F05E9"/>
    <w:rsid w:val="002F0C07"/>
    <w:rsid w:val="002F1A45"/>
    <w:rsid w:val="002F2334"/>
    <w:rsid w:val="002F2CE8"/>
    <w:rsid w:val="003031D5"/>
    <w:rsid w:val="003041D7"/>
    <w:rsid w:val="00310E10"/>
    <w:rsid w:val="00311C1D"/>
    <w:rsid w:val="00314887"/>
    <w:rsid w:val="003167E0"/>
    <w:rsid w:val="003175D3"/>
    <w:rsid w:val="00317F78"/>
    <w:rsid w:val="00320CD0"/>
    <w:rsid w:val="00320F93"/>
    <w:rsid w:val="00321877"/>
    <w:rsid w:val="003225C8"/>
    <w:rsid w:val="00322B21"/>
    <w:rsid w:val="00324876"/>
    <w:rsid w:val="00327804"/>
    <w:rsid w:val="00334475"/>
    <w:rsid w:val="00335A7B"/>
    <w:rsid w:val="00337DF1"/>
    <w:rsid w:val="0034319D"/>
    <w:rsid w:val="003467F3"/>
    <w:rsid w:val="003506A8"/>
    <w:rsid w:val="003579D6"/>
    <w:rsid w:val="003706AE"/>
    <w:rsid w:val="00370D71"/>
    <w:rsid w:val="00370DB5"/>
    <w:rsid w:val="003716C8"/>
    <w:rsid w:val="00375AB3"/>
    <w:rsid w:val="00377C9F"/>
    <w:rsid w:val="003823CA"/>
    <w:rsid w:val="00386302"/>
    <w:rsid w:val="00386894"/>
    <w:rsid w:val="003916A5"/>
    <w:rsid w:val="00393C0B"/>
    <w:rsid w:val="00395535"/>
    <w:rsid w:val="00395CCF"/>
    <w:rsid w:val="0039698E"/>
    <w:rsid w:val="003A6A37"/>
    <w:rsid w:val="003A6A53"/>
    <w:rsid w:val="003B2123"/>
    <w:rsid w:val="003B2500"/>
    <w:rsid w:val="003B29E2"/>
    <w:rsid w:val="003B72EF"/>
    <w:rsid w:val="003C0444"/>
    <w:rsid w:val="003C47E2"/>
    <w:rsid w:val="003C5504"/>
    <w:rsid w:val="003C57D5"/>
    <w:rsid w:val="003C6A9A"/>
    <w:rsid w:val="003C7DA8"/>
    <w:rsid w:val="003D5A49"/>
    <w:rsid w:val="003D5A64"/>
    <w:rsid w:val="003D5C5A"/>
    <w:rsid w:val="003D60F4"/>
    <w:rsid w:val="003D625A"/>
    <w:rsid w:val="003E018D"/>
    <w:rsid w:val="003E0730"/>
    <w:rsid w:val="003E4555"/>
    <w:rsid w:val="003E7D91"/>
    <w:rsid w:val="003E7DFC"/>
    <w:rsid w:val="003F0BB2"/>
    <w:rsid w:val="003F3F98"/>
    <w:rsid w:val="003F63EA"/>
    <w:rsid w:val="00413457"/>
    <w:rsid w:val="00413F2B"/>
    <w:rsid w:val="004159EB"/>
    <w:rsid w:val="004175E1"/>
    <w:rsid w:val="00420BC6"/>
    <w:rsid w:val="00423608"/>
    <w:rsid w:val="00427861"/>
    <w:rsid w:val="0043067F"/>
    <w:rsid w:val="004332B0"/>
    <w:rsid w:val="004362D0"/>
    <w:rsid w:val="00443543"/>
    <w:rsid w:val="00445EFA"/>
    <w:rsid w:val="00450A8D"/>
    <w:rsid w:val="00452323"/>
    <w:rsid w:val="00460250"/>
    <w:rsid w:val="00462FDC"/>
    <w:rsid w:val="004638C5"/>
    <w:rsid w:val="00466FA7"/>
    <w:rsid w:val="004675F3"/>
    <w:rsid w:val="00467FB9"/>
    <w:rsid w:val="00473B06"/>
    <w:rsid w:val="00473EB2"/>
    <w:rsid w:val="004744A6"/>
    <w:rsid w:val="004753FD"/>
    <w:rsid w:val="00475F0A"/>
    <w:rsid w:val="004779DA"/>
    <w:rsid w:val="00482740"/>
    <w:rsid w:val="00484D12"/>
    <w:rsid w:val="004850DA"/>
    <w:rsid w:val="00485AAD"/>
    <w:rsid w:val="00486593"/>
    <w:rsid w:val="004872AB"/>
    <w:rsid w:val="00491109"/>
    <w:rsid w:val="00491466"/>
    <w:rsid w:val="004926F8"/>
    <w:rsid w:val="004940FA"/>
    <w:rsid w:val="00495AEA"/>
    <w:rsid w:val="00495C24"/>
    <w:rsid w:val="00496179"/>
    <w:rsid w:val="004A0299"/>
    <w:rsid w:val="004A0DB2"/>
    <w:rsid w:val="004A142D"/>
    <w:rsid w:val="004A2631"/>
    <w:rsid w:val="004A4534"/>
    <w:rsid w:val="004A5C20"/>
    <w:rsid w:val="004A6AD9"/>
    <w:rsid w:val="004A76B3"/>
    <w:rsid w:val="004B19D8"/>
    <w:rsid w:val="004C1AA2"/>
    <w:rsid w:val="004C24E1"/>
    <w:rsid w:val="004C3B6B"/>
    <w:rsid w:val="004C4C63"/>
    <w:rsid w:val="004C4C8F"/>
    <w:rsid w:val="004C52FA"/>
    <w:rsid w:val="004C5370"/>
    <w:rsid w:val="004C7AEE"/>
    <w:rsid w:val="004C7B4B"/>
    <w:rsid w:val="004D075D"/>
    <w:rsid w:val="004E0DCD"/>
    <w:rsid w:val="004E3152"/>
    <w:rsid w:val="004E5C4E"/>
    <w:rsid w:val="004F0670"/>
    <w:rsid w:val="004F1042"/>
    <w:rsid w:val="004F3CDA"/>
    <w:rsid w:val="004F6078"/>
    <w:rsid w:val="0050073E"/>
    <w:rsid w:val="00503A81"/>
    <w:rsid w:val="005040AB"/>
    <w:rsid w:val="00504AED"/>
    <w:rsid w:val="005055AC"/>
    <w:rsid w:val="005067B1"/>
    <w:rsid w:val="005069BE"/>
    <w:rsid w:val="00506BCD"/>
    <w:rsid w:val="00510A49"/>
    <w:rsid w:val="0051189E"/>
    <w:rsid w:val="00515259"/>
    <w:rsid w:val="005165F5"/>
    <w:rsid w:val="00520733"/>
    <w:rsid w:val="00521768"/>
    <w:rsid w:val="00521B76"/>
    <w:rsid w:val="005228DB"/>
    <w:rsid w:val="0052577A"/>
    <w:rsid w:val="0053034C"/>
    <w:rsid w:val="005323E5"/>
    <w:rsid w:val="005330CB"/>
    <w:rsid w:val="00533BC8"/>
    <w:rsid w:val="0053462F"/>
    <w:rsid w:val="00535ACE"/>
    <w:rsid w:val="00535B28"/>
    <w:rsid w:val="00537C0C"/>
    <w:rsid w:val="00540142"/>
    <w:rsid w:val="00544901"/>
    <w:rsid w:val="00547EB5"/>
    <w:rsid w:val="0055284E"/>
    <w:rsid w:val="00555BAA"/>
    <w:rsid w:val="00555DFE"/>
    <w:rsid w:val="0056045B"/>
    <w:rsid w:val="00567F87"/>
    <w:rsid w:val="00575626"/>
    <w:rsid w:val="0057563B"/>
    <w:rsid w:val="00576D4B"/>
    <w:rsid w:val="00580A1F"/>
    <w:rsid w:val="00585770"/>
    <w:rsid w:val="005924FA"/>
    <w:rsid w:val="00594445"/>
    <w:rsid w:val="005A08BB"/>
    <w:rsid w:val="005A1B47"/>
    <w:rsid w:val="005A1F08"/>
    <w:rsid w:val="005A7388"/>
    <w:rsid w:val="005B4DB9"/>
    <w:rsid w:val="005C54D3"/>
    <w:rsid w:val="005D1689"/>
    <w:rsid w:val="005E02B7"/>
    <w:rsid w:val="005E544F"/>
    <w:rsid w:val="005E5E9A"/>
    <w:rsid w:val="005E6534"/>
    <w:rsid w:val="005F07A2"/>
    <w:rsid w:val="005F2EB0"/>
    <w:rsid w:val="005F30C8"/>
    <w:rsid w:val="005F4782"/>
    <w:rsid w:val="005F5B0B"/>
    <w:rsid w:val="005F7FB0"/>
    <w:rsid w:val="00601ECF"/>
    <w:rsid w:val="0060556A"/>
    <w:rsid w:val="00605B47"/>
    <w:rsid w:val="00605DD9"/>
    <w:rsid w:val="00611AB9"/>
    <w:rsid w:val="00612210"/>
    <w:rsid w:val="006135C3"/>
    <w:rsid w:val="00613661"/>
    <w:rsid w:val="00615B8D"/>
    <w:rsid w:val="00616B7A"/>
    <w:rsid w:val="00623874"/>
    <w:rsid w:val="0062620D"/>
    <w:rsid w:val="00626B3F"/>
    <w:rsid w:val="00626C33"/>
    <w:rsid w:val="00627A54"/>
    <w:rsid w:val="00632ACA"/>
    <w:rsid w:val="0063500F"/>
    <w:rsid w:val="006464D7"/>
    <w:rsid w:val="006466C3"/>
    <w:rsid w:val="006501E0"/>
    <w:rsid w:val="00651BC4"/>
    <w:rsid w:val="00654163"/>
    <w:rsid w:val="00655511"/>
    <w:rsid w:val="00656D85"/>
    <w:rsid w:val="00662388"/>
    <w:rsid w:val="00667B59"/>
    <w:rsid w:val="006700D4"/>
    <w:rsid w:val="00670CAC"/>
    <w:rsid w:val="0067316E"/>
    <w:rsid w:val="00674199"/>
    <w:rsid w:val="00676ABD"/>
    <w:rsid w:val="006779BE"/>
    <w:rsid w:val="006806EB"/>
    <w:rsid w:val="00681520"/>
    <w:rsid w:val="006826ED"/>
    <w:rsid w:val="00683140"/>
    <w:rsid w:val="0068460B"/>
    <w:rsid w:val="006849A1"/>
    <w:rsid w:val="00685011"/>
    <w:rsid w:val="00685026"/>
    <w:rsid w:val="00686223"/>
    <w:rsid w:val="00690DDC"/>
    <w:rsid w:val="00695BBF"/>
    <w:rsid w:val="00695D42"/>
    <w:rsid w:val="006A04C8"/>
    <w:rsid w:val="006A0743"/>
    <w:rsid w:val="006A0889"/>
    <w:rsid w:val="006A0C0E"/>
    <w:rsid w:val="006A489C"/>
    <w:rsid w:val="006A646E"/>
    <w:rsid w:val="006B14E9"/>
    <w:rsid w:val="006B35CB"/>
    <w:rsid w:val="006B3C71"/>
    <w:rsid w:val="006B5E12"/>
    <w:rsid w:val="006B6A04"/>
    <w:rsid w:val="006B6FF2"/>
    <w:rsid w:val="006C1D02"/>
    <w:rsid w:val="006C2BAB"/>
    <w:rsid w:val="006C44FC"/>
    <w:rsid w:val="006C7339"/>
    <w:rsid w:val="006C778F"/>
    <w:rsid w:val="006D05FB"/>
    <w:rsid w:val="006D2E4F"/>
    <w:rsid w:val="006D4343"/>
    <w:rsid w:val="006D4934"/>
    <w:rsid w:val="006D64AB"/>
    <w:rsid w:val="006E0051"/>
    <w:rsid w:val="006E3E9D"/>
    <w:rsid w:val="006E3FF3"/>
    <w:rsid w:val="006E5DA8"/>
    <w:rsid w:val="006E75B0"/>
    <w:rsid w:val="006E7B9D"/>
    <w:rsid w:val="006F06EE"/>
    <w:rsid w:val="006F0E8E"/>
    <w:rsid w:val="006F592E"/>
    <w:rsid w:val="006F5C2C"/>
    <w:rsid w:val="006F7C0B"/>
    <w:rsid w:val="00701B8C"/>
    <w:rsid w:val="00705094"/>
    <w:rsid w:val="00705239"/>
    <w:rsid w:val="00722A65"/>
    <w:rsid w:val="00722DD5"/>
    <w:rsid w:val="00723326"/>
    <w:rsid w:val="00723A12"/>
    <w:rsid w:val="007251E7"/>
    <w:rsid w:val="00732F83"/>
    <w:rsid w:val="0073447B"/>
    <w:rsid w:val="00734831"/>
    <w:rsid w:val="007429FD"/>
    <w:rsid w:val="00743C25"/>
    <w:rsid w:val="00745C9A"/>
    <w:rsid w:val="00746311"/>
    <w:rsid w:val="0074765F"/>
    <w:rsid w:val="00747698"/>
    <w:rsid w:val="00747950"/>
    <w:rsid w:val="0075164E"/>
    <w:rsid w:val="007520CB"/>
    <w:rsid w:val="00753535"/>
    <w:rsid w:val="007539F2"/>
    <w:rsid w:val="0075482F"/>
    <w:rsid w:val="00764C20"/>
    <w:rsid w:val="0076770B"/>
    <w:rsid w:val="007756F2"/>
    <w:rsid w:val="0078007B"/>
    <w:rsid w:val="007800C8"/>
    <w:rsid w:val="0078026B"/>
    <w:rsid w:val="00781558"/>
    <w:rsid w:val="00782B13"/>
    <w:rsid w:val="00784625"/>
    <w:rsid w:val="00784B0A"/>
    <w:rsid w:val="007854F1"/>
    <w:rsid w:val="00785B33"/>
    <w:rsid w:val="00786148"/>
    <w:rsid w:val="00786AC8"/>
    <w:rsid w:val="007945B6"/>
    <w:rsid w:val="007A04D9"/>
    <w:rsid w:val="007A5741"/>
    <w:rsid w:val="007B039D"/>
    <w:rsid w:val="007B0E23"/>
    <w:rsid w:val="007B13CB"/>
    <w:rsid w:val="007B1844"/>
    <w:rsid w:val="007B43FD"/>
    <w:rsid w:val="007B4B24"/>
    <w:rsid w:val="007B539F"/>
    <w:rsid w:val="007B5E0E"/>
    <w:rsid w:val="007C3E5B"/>
    <w:rsid w:val="007C6A01"/>
    <w:rsid w:val="007C7CDA"/>
    <w:rsid w:val="007D008D"/>
    <w:rsid w:val="007D03A2"/>
    <w:rsid w:val="007D137E"/>
    <w:rsid w:val="007D4853"/>
    <w:rsid w:val="007D7948"/>
    <w:rsid w:val="007E0B40"/>
    <w:rsid w:val="007E7602"/>
    <w:rsid w:val="007F10F1"/>
    <w:rsid w:val="007F201D"/>
    <w:rsid w:val="007F2869"/>
    <w:rsid w:val="007F35BB"/>
    <w:rsid w:val="007F5F2A"/>
    <w:rsid w:val="008021BB"/>
    <w:rsid w:val="00802278"/>
    <w:rsid w:val="00802D92"/>
    <w:rsid w:val="00803798"/>
    <w:rsid w:val="00803B4D"/>
    <w:rsid w:val="00805CC8"/>
    <w:rsid w:val="00806B3B"/>
    <w:rsid w:val="00807B3B"/>
    <w:rsid w:val="00811DD2"/>
    <w:rsid w:val="00813E29"/>
    <w:rsid w:val="00815FC7"/>
    <w:rsid w:val="008163C4"/>
    <w:rsid w:val="00817521"/>
    <w:rsid w:val="00817680"/>
    <w:rsid w:val="00820EE2"/>
    <w:rsid w:val="0082269F"/>
    <w:rsid w:val="00824CD7"/>
    <w:rsid w:val="00825A5B"/>
    <w:rsid w:val="0082725A"/>
    <w:rsid w:val="0083593A"/>
    <w:rsid w:val="00837565"/>
    <w:rsid w:val="00846F58"/>
    <w:rsid w:val="00850B62"/>
    <w:rsid w:val="008517D7"/>
    <w:rsid w:val="0085297A"/>
    <w:rsid w:val="0085471A"/>
    <w:rsid w:val="0086258E"/>
    <w:rsid w:val="00864585"/>
    <w:rsid w:val="00866F04"/>
    <w:rsid w:val="008705CA"/>
    <w:rsid w:val="00871EA9"/>
    <w:rsid w:val="008743B6"/>
    <w:rsid w:val="00874FA2"/>
    <w:rsid w:val="00875CC0"/>
    <w:rsid w:val="00876EBA"/>
    <w:rsid w:val="0087764E"/>
    <w:rsid w:val="00881B0F"/>
    <w:rsid w:val="00881ECB"/>
    <w:rsid w:val="00882508"/>
    <w:rsid w:val="00884833"/>
    <w:rsid w:val="008860F6"/>
    <w:rsid w:val="00886F5D"/>
    <w:rsid w:val="008904B9"/>
    <w:rsid w:val="0089123A"/>
    <w:rsid w:val="00891558"/>
    <w:rsid w:val="008937CA"/>
    <w:rsid w:val="008941C1"/>
    <w:rsid w:val="008965E4"/>
    <w:rsid w:val="0089690F"/>
    <w:rsid w:val="008975D2"/>
    <w:rsid w:val="008A0AE1"/>
    <w:rsid w:val="008A3702"/>
    <w:rsid w:val="008A4198"/>
    <w:rsid w:val="008A5DA7"/>
    <w:rsid w:val="008A5DFD"/>
    <w:rsid w:val="008B0F42"/>
    <w:rsid w:val="008B5490"/>
    <w:rsid w:val="008C2E6B"/>
    <w:rsid w:val="008C3974"/>
    <w:rsid w:val="008C4E8A"/>
    <w:rsid w:val="008C774E"/>
    <w:rsid w:val="008D1697"/>
    <w:rsid w:val="008D19BE"/>
    <w:rsid w:val="008D2025"/>
    <w:rsid w:val="008D2792"/>
    <w:rsid w:val="008D3815"/>
    <w:rsid w:val="008D51CD"/>
    <w:rsid w:val="008E306E"/>
    <w:rsid w:val="008E4DA3"/>
    <w:rsid w:val="008F05DA"/>
    <w:rsid w:val="008F0F5B"/>
    <w:rsid w:val="008F16D0"/>
    <w:rsid w:val="008F188F"/>
    <w:rsid w:val="008F59D2"/>
    <w:rsid w:val="008F6525"/>
    <w:rsid w:val="008F75F2"/>
    <w:rsid w:val="009029E5"/>
    <w:rsid w:val="00907305"/>
    <w:rsid w:val="009104BE"/>
    <w:rsid w:val="009113D3"/>
    <w:rsid w:val="00915A31"/>
    <w:rsid w:val="00917F37"/>
    <w:rsid w:val="00923541"/>
    <w:rsid w:val="00923609"/>
    <w:rsid w:val="00924B97"/>
    <w:rsid w:val="00925E78"/>
    <w:rsid w:val="00925EA2"/>
    <w:rsid w:val="00927CD9"/>
    <w:rsid w:val="0093084A"/>
    <w:rsid w:val="00932560"/>
    <w:rsid w:val="00932E67"/>
    <w:rsid w:val="00933A5D"/>
    <w:rsid w:val="00934634"/>
    <w:rsid w:val="00935255"/>
    <w:rsid w:val="00943036"/>
    <w:rsid w:val="0094361E"/>
    <w:rsid w:val="009457FC"/>
    <w:rsid w:val="00946926"/>
    <w:rsid w:val="00950287"/>
    <w:rsid w:val="00953DE2"/>
    <w:rsid w:val="00954B5E"/>
    <w:rsid w:val="00963FF4"/>
    <w:rsid w:val="00964B6E"/>
    <w:rsid w:val="009669F6"/>
    <w:rsid w:val="00967598"/>
    <w:rsid w:val="00967E83"/>
    <w:rsid w:val="009740CE"/>
    <w:rsid w:val="00976EC8"/>
    <w:rsid w:val="0097716B"/>
    <w:rsid w:val="00977CFA"/>
    <w:rsid w:val="009817B2"/>
    <w:rsid w:val="00982858"/>
    <w:rsid w:val="00982E60"/>
    <w:rsid w:val="00984DD3"/>
    <w:rsid w:val="0098680A"/>
    <w:rsid w:val="00992EA7"/>
    <w:rsid w:val="00997263"/>
    <w:rsid w:val="009973F5"/>
    <w:rsid w:val="009A0020"/>
    <w:rsid w:val="009A2AE8"/>
    <w:rsid w:val="009A77E6"/>
    <w:rsid w:val="009B435F"/>
    <w:rsid w:val="009B6979"/>
    <w:rsid w:val="009B7AA0"/>
    <w:rsid w:val="009C6FF4"/>
    <w:rsid w:val="009C7DDF"/>
    <w:rsid w:val="009D052F"/>
    <w:rsid w:val="009D41E4"/>
    <w:rsid w:val="009D6EBE"/>
    <w:rsid w:val="009D743F"/>
    <w:rsid w:val="009E0339"/>
    <w:rsid w:val="009E49F0"/>
    <w:rsid w:val="009E4AAF"/>
    <w:rsid w:val="009E4DB7"/>
    <w:rsid w:val="009E5151"/>
    <w:rsid w:val="009E626E"/>
    <w:rsid w:val="009E641D"/>
    <w:rsid w:val="009E7B58"/>
    <w:rsid w:val="009F283A"/>
    <w:rsid w:val="009F2C84"/>
    <w:rsid w:val="00A00391"/>
    <w:rsid w:val="00A01A08"/>
    <w:rsid w:val="00A01BBD"/>
    <w:rsid w:val="00A03A7F"/>
    <w:rsid w:val="00A0439A"/>
    <w:rsid w:val="00A067A9"/>
    <w:rsid w:val="00A06896"/>
    <w:rsid w:val="00A10C04"/>
    <w:rsid w:val="00A13C57"/>
    <w:rsid w:val="00A1682D"/>
    <w:rsid w:val="00A1695C"/>
    <w:rsid w:val="00A16B43"/>
    <w:rsid w:val="00A2129A"/>
    <w:rsid w:val="00A21E1D"/>
    <w:rsid w:val="00A266C0"/>
    <w:rsid w:val="00A31C06"/>
    <w:rsid w:val="00A35364"/>
    <w:rsid w:val="00A35513"/>
    <w:rsid w:val="00A357F0"/>
    <w:rsid w:val="00A36299"/>
    <w:rsid w:val="00A43DB1"/>
    <w:rsid w:val="00A46E15"/>
    <w:rsid w:val="00A51875"/>
    <w:rsid w:val="00A54A0A"/>
    <w:rsid w:val="00A55DF3"/>
    <w:rsid w:val="00A565CC"/>
    <w:rsid w:val="00A57546"/>
    <w:rsid w:val="00A57928"/>
    <w:rsid w:val="00A66A38"/>
    <w:rsid w:val="00A66C69"/>
    <w:rsid w:val="00A674FA"/>
    <w:rsid w:val="00A70C41"/>
    <w:rsid w:val="00A72FED"/>
    <w:rsid w:val="00A7595F"/>
    <w:rsid w:val="00A80EF3"/>
    <w:rsid w:val="00A81267"/>
    <w:rsid w:val="00A81EF2"/>
    <w:rsid w:val="00A85916"/>
    <w:rsid w:val="00A85B4E"/>
    <w:rsid w:val="00A86634"/>
    <w:rsid w:val="00A8693F"/>
    <w:rsid w:val="00A9223C"/>
    <w:rsid w:val="00A929EF"/>
    <w:rsid w:val="00A94594"/>
    <w:rsid w:val="00AA1B9D"/>
    <w:rsid w:val="00AA32A4"/>
    <w:rsid w:val="00AA364B"/>
    <w:rsid w:val="00AB3C11"/>
    <w:rsid w:val="00AC3285"/>
    <w:rsid w:val="00AC62E0"/>
    <w:rsid w:val="00AD1338"/>
    <w:rsid w:val="00AD347B"/>
    <w:rsid w:val="00AD4124"/>
    <w:rsid w:val="00AD50B7"/>
    <w:rsid w:val="00AD60B8"/>
    <w:rsid w:val="00AD72CE"/>
    <w:rsid w:val="00AE3BD6"/>
    <w:rsid w:val="00AE469C"/>
    <w:rsid w:val="00AE7E3A"/>
    <w:rsid w:val="00AF07DE"/>
    <w:rsid w:val="00AF32D4"/>
    <w:rsid w:val="00AF3C6D"/>
    <w:rsid w:val="00AF3F51"/>
    <w:rsid w:val="00AF4A1D"/>
    <w:rsid w:val="00AF66F9"/>
    <w:rsid w:val="00AF7046"/>
    <w:rsid w:val="00B028E8"/>
    <w:rsid w:val="00B04829"/>
    <w:rsid w:val="00B0579F"/>
    <w:rsid w:val="00B1239F"/>
    <w:rsid w:val="00B137A8"/>
    <w:rsid w:val="00B161FC"/>
    <w:rsid w:val="00B175F5"/>
    <w:rsid w:val="00B207B0"/>
    <w:rsid w:val="00B246A8"/>
    <w:rsid w:val="00B26EED"/>
    <w:rsid w:val="00B30A97"/>
    <w:rsid w:val="00B3353B"/>
    <w:rsid w:val="00B401C8"/>
    <w:rsid w:val="00B41F2A"/>
    <w:rsid w:val="00B424E0"/>
    <w:rsid w:val="00B46E2E"/>
    <w:rsid w:val="00B47516"/>
    <w:rsid w:val="00B5006E"/>
    <w:rsid w:val="00B50C3F"/>
    <w:rsid w:val="00B529AA"/>
    <w:rsid w:val="00B54D6B"/>
    <w:rsid w:val="00B55FE6"/>
    <w:rsid w:val="00B56CB4"/>
    <w:rsid w:val="00B646BC"/>
    <w:rsid w:val="00B64AD7"/>
    <w:rsid w:val="00B6637D"/>
    <w:rsid w:val="00B711C8"/>
    <w:rsid w:val="00B71A4D"/>
    <w:rsid w:val="00B71FBF"/>
    <w:rsid w:val="00B816D1"/>
    <w:rsid w:val="00B82569"/>
    <w:rsid w:val="00B831B9"/>
    <w:rsid w:val="00B844D4"/>
    <w:rsid w:val="00B84CFA"/>
    <w:rsid w:val="00B87A7D"/>
    <w:rsid w:val="00B907DD"/>
    <w:rsid w:val="00B94864"/>
    <w:rsid w:val="00B967C4"/>
    <w:rsid w:val="00B971CD"/>
    <w:rsid w:val="00B9767B"/>
    <w:rsid w:val="00B97E46"/>
    <w:rsid w:val="00B97FB3"/>
    <w:rsid w:val="00BA0BF6"/>
    <w:rsid w:val="00BA5827"/>
    <w:rsid w:val="00BA6750"/>
    <w:rsid w:val="00BA7296"/>
    <w:rsid w:val="00BB13C5"/>
    <w:rsid w:val="00BB59BB"/>
    <w:rsid w:val="00BB5DD5"/>
    <w:rsid w:val="00BC0967"/>
    <w:rsid w:val="00BC29C0"/>
    <w:rsid w:val="00BC32E1"/>
    <w:rsid w:val="00BC7C0F"/>
    <w:rsid w:val="00BD0D86"/>
    <w:rsid w:val="00BD2538"/>
    <w:rsid w:val="00BD4C24"/>
    <w:rsid w:val="00BD51E5"/>
    <w:rsid w:val="00BD5D77"/>
    <w:rsid w:val="00BD73A5"/>
    <w:rsid w:val="00BE0509"/>
    <w:rsid w:val="00BE17DB"/>
    <w:rsid w:val="00BE1B19"/>
    <w:rsid w:val="00BE2DC3"/>
    <w:rsid w:val="00BF1A23"/>
    <w:rsid w:val="00BF3969"/>
    <w:rsid w:val="00BF5EE0"/>
    <w:rsid w:val="00C01C29"/>
    <w:rsid w:val="00C04976"/>
    <w:rsid w:val="00C050D3"/>
    <w:rsid w:val="00C0602B"/>
    <w:rsid w:val="00C111A5"/>
    <w:rsid w:val="00C122C2"/>
    <w:rsid w:val="00C12325"/>
    <w:rsid w:val="00C1289B"/>
    <w:rsid w:val="00C1595A"/>
    <w:rsid w:val="00C160EC"/>
    <w:rsid w:val="00C204C6"/>
    <w:rsid w:val="00C2195A"/>
    <w:rsid w:val="00C21D29"/>
    <w:rsid w:val="00C2622A"/>
    <w:rsid w:val="00C26B72"/>
    <w:rsid w:val="00C2789E"/>
    <w:rsid w:val="00C33366"/>
    <w:rsid w:val="00C33B22"/>
    <w:rsid w:val="00C33D17"/>
    <w:rsid w:val="00C36D34"/>
    <w:rsid w:val="00C374CA"/>
    <w:rsid w:val="00C400FC"/>
    <w:rsid w:val="00C40F3E"/>
    <w:rsid w:val="00C428FA"/>
    <w:rsid w:val="00C42BCD"/>
    <w:rsid w:val="00C60591"/>
    <w:rsid w:val="00C670A1"/>
    <w:rsid w:val="00C670CF"/>
    <w:rsid w:val="00C70F8D"/>
    <w:rsid w:val="00C71D78"/>
    <w:rsid w:val="00C71EB7"/>
    <w:rsid w:val="00C73FC2"/>
    <w:rsid w:val="00C7593A"/>
    <w:rsid w:val="00C75F1A"/>
    <w:rsid w:val="00C77125"/>
    <w:rsid w:val="00C81121"/>
    <w:rsid w:val="00C81A8C"/>
    <w:rsid w:val="00C83311"/>
    <w:rsid w:val="00C84A4D"/>
    <w:rsid w:val="00C86488"/>
    <w:rsid w:val="00C86738"/>
    <w:rsid w:val="00C87557"/>
    <w:rsid w:val="00C944EB"/>
    <w:rsid w:val="00C961F3"/>
    <w:rsid w:val="00C9763C"/>
    <w:rsid w:val="00C97EA7"/>
    <w:rsid w:val="00CA04BF"/>
    <w:rsid w:val="00CA0D11"/>
    <w:rsid w:val="00CA1435"/>
    <w:rsid w:val="00CA65DE"/>
    <w:rsid w:val="00CA6962"/>
    <w:rsid w:val="00CA7882"/>
    <w:rsid w:val="00CA7EE9"/>
    <w:rsid w:val="00CB245D"/>
    <w:rsid w:val="00CB3539"/>
    <w:rsid w:val="00CB76D4"/>
    <w:rsid w:val="00CC0DFB"/>
    <w:rsid w:val="00CC2E02"/>
    <w:rsid w:val="00CC371D"/>
    <w:rsid w:val="00CC3A12"/>
    <w:rsid w:val="00CC61CD"/>
    <w:rsid w:val="00CC6FD4"/>
    <w:rsid w:val="00CC7EAE"/>
    <w:rsid w:val="00CD14ED"/>
    <w:rsid w:val="00CD28F2"/>
    <w:rsid w:val="00CD3ECC"/>
    <w:rsid w:val="00CD5445"/>
    <w:rsid w:val="00CD5630"/>
    <w:rsid w:val="00CE25D9"/>
    <w:rsid w:val="00CE2755"/>
    <w:rsid w:val="00CE2AB7"/>
    <w:rsid w:val="00CE34E4"/>
    <w:rsid w:val="00CE359E"/>
    <w:rsid w:val="00CE6288"/>
    <w:rsid w:val="00CE6E01"/>
    <w:rsid w:val="00CE6F57"/>
    <w:rsid w:val="00CF103F"/>
    <w:rsid w:val="00CF4431"/>
    <w:rsid w:val="00D0033C"/>
    <w:rsid w:val="00D02CFB"/>
    <w:rsid w:val="00D039C2"/>
    <w:rsid w:val="00D03FA7"/>
    <w:rsid w:val="00D0515B"/>
    <w:rsid w:val="00D0544B"/>
    <w:rsid w:val="00D067A0"/>
    <w:rsid w:val="00D1192A"/>
    <w:rsid w:val="00D11C5D"/>
    <w:rsid w:val="00D15015"/>
    <w:rsid w:val="00D16008"/>
    <w:rsid w:val="00D16326"/>
    <w:rsid w:val="00D2237D"/>
    <w:rsid w:val="00D22826"/>
    <w:rsid w:val="00D228F5"/>
    <w:rsid w:val="00D2487D"/>
    <w:rsid w:val="00D25427"/>
    <w:rsid w:val="00D26A22"/>
    <w:rsid w:val="00D27BF9"/>
    <w:rsid w:val="00D3050C"/>
    <w:rsid w:val="00D30DA1"/>
    <w:rsid w:val="00D35AB2"/>
    <w:rsid w:val="00D35BF8"/>
    <w:rsid w:val="00D36DAA"/>
    <w:rsid w:val="00D4085E"/>
    <w:rsid w:val="00D41AC5"/>
    <w:rsid w:val="00D420B8"/>
    <w:rsid w:val="00D4349D"/>
    <w:rsid w:val="00D44AF2"/>
    <w:rsid w:val="00D46599"/>
    <w:rsid w:val="00D465C5"/>
    <w:rsid w:val="00D500EB"/>
    <w:rsid w:val="00D558C9"/>
    <w:rsid w:val="00D61C47"/>
    <w:rsid w:val="00D62F91"/>
    <w:rsid w:val="00D7198A"/>
    <w:rsid w:val="00D73822"/>
    <w:rsid w:val="00D816FF"/>
    <w:rsid w:val="00D83313"/>
    <w:rsid w:val="00D87C99"/>
    <w:rsid w:val="00D9138A"/>
    <w:rsid w:val="00D92077"/>
    <w:rsid w:val="00D925F0"/>
    <w:rsid w:val="00D92995"/>
    <w:rsid w:val="00D9483A"/>
    <w:rsid w:val="00D954A3"/>
    <w:rsid w:val="00DA0665"/>
    <w:rsid w:val="00DA28B9"/>
    <w:rsid w:val="00DB0227"/>
    <w:rsid w:val="00DB43FC"/>
    <w:rsid w:val="00DB63E5"/>
    <w:rsid w:val="00DB65E3"/>
    <w:rsid w:val="00DC66EA"/>
    <w:rsid w:val="00DD052F"/>
    <w:rsid w:val="00DD078D"/>
    <w:rsid w:val="00DD5216"/>
    <w:rsid w:val="00DD5980"/>
    <w:rsid w:val="00DD685D"/>
    <w:rsid w:val="00DD76A4"/>
    <w:rsid w:val="00DE18DA"/>
    <w:rsid w:val="00DE2970"/>
    <w:rsid w:val="00DE472A"/>
    <w:rsid w:val="00DE5745"/>
    <w:rsid w:val="00DF76E1"/>
    <w:rsid w:val="00E003CF"/>
    <w:rsid w:val="00E04712"/>
    <w:rsid w:val="00E06509"/>
    <w:rsid w:val="00E06DC3"/>
    <w:rsid w:val="00E1278D"/>
    <w:rsid w:val="00E13A79"/>
    <w:rsid w:val="00E151A0"/>
    <w:rsid w:val="00E16D4C"/>
    <w:rsid w:val="00E20184"/>
    <w:rsid w:val="00E23A9F"/>
    <w:rsid w:val="00E247F1"/>
    <w:rsid w:val="00E27579"/>
    <w:rsid w:val="00E3015A"/>
    <w:rsid w:val="00E30E10"/>
    <w:rsid w:val="00E33B91"/>
    <w:rsid w:val="00E3644B"/>
    <w:rsid w:val="00E41FB4"/>
    <w:rsid w:val="00E422EA"/>
    <w:rsid w:val="00E521CE"/>
    <w:rsid w:val="00E52357"/>
    <w:rsid w:val="00E533D6"/>
    <w:rsid w:val="00E57833"/>
    <w:rsid w:val="00E71D24"/>
    <w:rsid w:val="00E743D3"/>
    <w:rsid w:val="00E7445F"/>
    <w:rsid w:val="00E7493B"/>
    <w:rsid w:val="00E75221"/>
    <w:rsid w:val="00E75227"/>
    <w:rsid w:val="00E75BEB"/>
    <w:rsid w:val="00E76828"/>
    <w:rsid w:val="00E76AA4"/>
    <w:rsid w:val="00E83F31"/>
    <w:rsid w:val="00E91EAB"/>
    <w:rsid w:val="00EA07E0"/>
    <w:rsid w:val="00EA483E"/>
    <w:rsid w:val="00EA50C7"/>
    <w:rsid w:val="00EA755A"/>
    <w:rsid w:val="00EB353A"/>
    <w:rsid w:val="00EB6518"/>
    <w:rsid w:val="00EB732C"/>
    <w:rsid w:val="00EB7858"/>
    <w:rsid w:val="00EC01ED"/>
    <w:rsid w:val="00EC3B18"/>
    <w:rsid w:val="00EC4008"/>
    <w:rsid w:val="00EC6B97"/>
    <w:rsid w:val="00ED27C6"/>
    <w:rsid w:val="00ED2D47"/>
    <w:rsid w:val="00EE00DB"/>
    <w:rsid w:val="00EE20B2"/>
    <w:rsid w:val="00EE4A8B"/>
    <w:rsid w:val="00EF5A5D"/>
    <w:rsid w:val="00F0101D"/>
    <w:rsid w:val="00F0198F"/>
    <w:rsid w:val="00F02070"/>
    <w:rsid w:val="00F0726D"/>
    <w:rsid w:val="00F10D8E"/>
    <w:rsid w:val="00F17257"/>
    <w:rsid w:val="00F25D66"/>
    <w:rsid w:val="00F260DE"/>
    <w:rsid w:val="00F26DD0"/>
    <w:rsid w:val="00F27D54"/>
    <w:rsid w:val="00F304EE"/>
    <w:rsid w:val="00F31302"/>
    <w:rsid w:val="00F355BF"/>
    <w:rsid w:val="00F3633A"/>
    <w:rsid w:val="00F405B2"/>
    <w:rsid w:val="00F40BA7"/>
    <w:rsid w:val="00F42535"/>
    <w:rsid w:val="00F4349B"/>
    <w:rsid w:val="00F4579C"/>
    <w:rsid w:val="00F47647"/>
    <w:rsid w:val="00F47915"/>
    <w:rsid w:val="00F5130A"/>
    <w:rsid w:val="00F54617"/>
    <w:rsid w:val="00F55F3E"/>
    <w:rsid w:val="00F57A12"/>
    <w:rsid w:val="00F60DD5"/>
    <w:rsid w:val="00F61AD5"/>
    <w:rsid w:val="00F64633"/>
    <w:rsid w:val="00F655D9"/>
    <w:rsid w:val="00F65836"/>
    <w:rsid w:val="00F65846"/>
    <w:rsid w:val="00F65E65"/>
    <w:rsid w:val="00F72617"/>
    <w:rsid w:val="00F72B75"/>
    <w:rsid w:val="00F731D6"/>
    <w:rsid w:val="00F77ED6"/>
    <w:rsid w:val="00F813A0"/>
    <w:rsid w:val="00F82599"/>
    <w:rsid w:val="00F83D4D"/>
    <w:rsid w:val="00F85CEB"/>
    <w:rsid w:val="00F85E91"/>
    <w:rsid w:val="00F86933"/>
    <w:rsid w:val="00F87F57"/>
    <w:rsid w:val="00F904EE"/>
    <w:rsid w:val="00F91FE5"/>
    <w:rsid w:val="00F94027"/>
    <w:rsid w:val="00F95D45"/>
    <w:rsid w:val="00FA0A1F"/>
    <w:rsid w:val="00FA1512"/>
    <w:rsid w:val="00FA2F30"/>
    <w:rsid w:val="00FB091A"/>
    <w:rsid w:val="00FB0DFE"/>
    <w:rsid w:val="00FB1A5D"/>
    <w:rsid w:val="00FC2313"/>
    <w:rsid w:val="00FC53F9"/>
    <w:rsid w:val="00FC62DB"/>
    <w:rsid w:val="00FD152F"/>
    <w:rsid w:val="00FD2877"/>
    <w:rsid w:val="00FE0E21"/>
    <w:rsid w:val="00FE19A5"/>
    <w:rsid w:val="00FE2024"/>
    <w:rsid w:val="00FE23D1"/>
    <w:rsid w:val="00FE2F40"/>
    <w:rsid w:val="00FE4CDF"/>
    <w:rsid w:val="00FE5821"/>
    <w:rsid w:val="00FE7682"/>
    <w:rsid w:val="00FF1702"/>
    <w:rsid w:val="00FF3325"/>
    <w:rsid w:val="00FF3CB4"/>
    <w:rsid w:val="00FF54B0"/>
    <w:rsid w:val="00FF76DF"/>
    <w:rsid w:val="01B250CF"/>
    <w:rsid w:val="0CFE40F9"/>
    <w:rsid w:val="1C1517F5"/>
    <w:rsid w:val="220083C2"/>
    <w:rsid w:val="28563846"/>
    <w:rsid w:val="291264C5"/>
    <w:rsid w:val="36266D49"/>
    <w:rsid w:val="36456025"/>
    <w:rsid w:val="3BA4D828"/>
    <w:rsid w:val="3E698ECE"/>
    <w:rsid w:val="3F241C2F"/>
    <w:rsid w:val="41F39889"/>
    <w:rsid w:val="4F173C00"/>
    <w:rsid w:val="63BD7D2A"/>
    <w:rsid w:val="6C07E658"/>
    <w:rsid w:val="6C4EE557"/>
    <w:rsid w:val="7C7C7911"/>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3477974"/>
  <w15:chartTrackingRefBased/>
  <w15:docId w15:val="{78358D7D-4933-4CF8-8300-50BF70168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73822"/>
    <w:rPr>
      <w:rFonts w:ascii="Arial" w:hAnsi="Arial"/>
    </w:rPr>
  </w:style>
  <w:style w:type="paragraph" w:styleId="berschrift1">
    <w:name w:val="heading 1"/>
    <w:basedOn w:val="Standard"/>
    <w:next w:val="Standard"/>
    <w:link w:val="berschrift1Zchn"/>
    <w:uiPriority w:val="9"/>
    <w:qFormat/>
    <w:rsid w:val="00AA1B9D"/>
    <w:pPr>
      <w:keepNext/>
      <w:keepLines/>
      <w:spacing w:before="240" w:after="0"/>
      <w:outlineLvl w:val="0"/>
    </w:pPr>
    <w:rPr>
      <w:rFonts w:eastAsiaTheme="majorEastAsia" w:cstheme="majorBidi"/>
      <w:color w:val="0043B5"/>
      <w:sz w:val="32"/>
      <w:szCs w:val="32"/>
    </w:rPr>
  </w:style>
  <w:style w:type="paragraph" w:styleId="berschrift2">
    <w:name w:val="heading 2"/>
    <w:basedOn w:val="Standard"/>
    <w:next w:val="Standard"/>
    <w:link w:val="berschrift2Zchn"/>
    <w:uiPriority w:val="9"/>
    <w:unhideWhenUsed/>
    <w:qFormat/>
    <w:rsid w:val="00AA1B9D"/>
    <w:pPr>
      <w:keepNext/>
      <w:keepLines/>
      <w:spacing w:before="40" w:after="0"/>
      <w:outlineLvl w:val="1"/>
    </w:pPr>
    <w:rPr>
      <w:rFonts w:eastAsiaTheme="majorEastAsia" w:cstheme="majorBidi"/>
      <w:color w:val="0043B5"/>
      <w:sz w:val="28"/>
      <w:szCs w:val="26"/>
    </w:rPr>
  </w:style>
  <w:style w:type="paragraph" w:styleId="berschrift3">
    <w:name w:val="heading 3"/>
    <w:basedOn w:val="berschrift2"/>
    <w:next w:val="Standard"/>
    <w:link w:val="berschrift3Zchn"/>
    <w:uiPriority w:val="9"/>
    <w:unhideWhenUsed/>
    <w:qFormat/>
    <w:rsid w:val="00907305"/>
    <w:pPr>
      <w:outlineLvl w:val="2"/>
    </w:pPr>
    <w:rPr>
      <w:rFonts w:asciiTheme="majorHAnsi" w:hAnsiTheme="majorHAns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A04B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A04BF"/>
  </w:style>
  <w:style w:type="paragraph" w:styleId="Fuzeile">
    <w:name w:val="footer"/>
    <w:basedOn w:val="Standard"/>
    <w:link w:val="FuzeileZchn"/>
    <w:uiPriority w:val="99"/>
    <w:unhideWhenUsed/>
    <w:rsid w:val="00CA04B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A04BF"/>
  </w:style>
  <w:style w:type="paragraph" w:styleId="Listenabsatz">
    <w:name w:val="List Paragraph"/>
    <w:basedOn w:val="Standard"/>
    <w:uiPriority w:val="34"/>
    <w:qFormat/>
    <w:rsid w:val="00C81A8C"/>
    <w:pPr>
      <w:numPr>
        <w:numId w:val="10"/>
      </w:numPr>
      <w:contextualSpacing/>
    </w:pPr>
  </w:style>
  <w:style w:type="paragraph" w:customStyle="1" w:styleId="Default">
    <w:name w:val="Default"/>
    <w:rsid w:val="001C23F9"/>
    <w:pPr>
      <w:autoSpaceDE w:val="0"/>
      <w:autoSpaceDN w:val="0"/>
      <w:adjustRightInd w:val="0"/>
      <w:spacing w:after="0" w:line="240" w:lineRule="auto"/>
    </w:pPr>
    <w:rPr>
      <w:rFonts w:ascii="Arial" w:hAnsi="Arial" w:cs="Arial"/>
      <w:color w:val="000000"/>
      <w:sz w:val="24"/>
      <w:szCs w:val="24"/>
    </w:rPr>
  </w:style>
  <w:style w:type="table" w:styleId="Tabellenraster">
    <w:name w:val="Table Grid"/>
    <w:basedOn w:val="NormaleTabelle"/>
    <w:uiPriority w:val="39"/>
    <w:rsid w:val="00113A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113A3F"/>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13A3F"/>
    <w:rPr>
      <w:rFonts w:ascii="Segoe UI" w:hAnsi="Segoe UI" w:cs="Segoe UI"/>
      <w:sz w:val="18"/>
      <w:szCs w:val="18"/>
    </w:rPr>
  </w:style>
  <w:style w:type="character" w:styleId="Kommentarzeichen">
    <w:name w:val="annotation reference"/>
    <w:basedOn w:val="Absatz-Standardschriftart"/>
    <w:uiPriority w:val="99"/>
    <w:semiHidden/>
    <w:unhideWhenUsed/>
    <w:rsid w:val="00BA0BF6"/>
    <w:rPr>
      <w:sz w:val="16"/>
      <w:szCs w:val="16"/>
    </w:rPr>
  </w:style>
  <w:style w:type="paragraph" w:styleId="Kommentartext">
    <w:name w:val="annotation text"/>
    <w:basedOn w:val="Standard"/>
    <w:link w:val="KommentartextZchn"/>
    <w:uiPriority w:val="99"/>
    <w:unhideWhenUsed/>
    <w:rsid w:val="00BA0BF6"/>
    <w:pPr>
      <w:spacing w:line="240" w:lineRule="auto"/>
    </w:pPr>
    <w:rPr>
      <w:sz w:val="20"/>
      <w:szCs w:val="20"/>
    </w:rPr>
  </w:style>
  <w:style w:type="character" w:customStyle="1" w:styleId="KommentartextZchn">
    <w:name w:val="Kommentartext Zchn"/>
    <w:basedOn w:val="Absatz-Standardschriftart"/>
    <w:link w:val="Kommentartext"/>
    <w:uiPriority w:val="99"/>
    <w:rsid w:val="00BA0BF6"/>
    <w:rPr>
      <w:sz w:val="20"/>
      <w:szCs w:val="20"/>
    </w:rPr>
  </w:style>
  <w:style w:type="paragraph" w:styleId="Kommentarthema">
    <w:name w:val="annotation subject"/>
    <w:basedOn w:val="Kommentartext"/>
    <w:next w:val="Kommentartext"/>
    <w:link w:val="KommentarthemaZchn"/>
    <w:uiPriority w:val="99"/>
    <w:semiHidden/>
    <w:unhideWhenUsed/>
    <w:rsid w:val="00BA0BF6"/>
    <w:rPr>
      <w:b/>
      <w:bCs/>
    </w:rPr>
  </w:style>
  <w:style w:type="character" w:customStyle="1" w:styleId="KommentarthemaZchn">
    <w:name w:val="Kommentarthema Zchn"/>
    <w:basedOn w:val="KommentartextZchn"/>
    <w:link w:val="Kommentarthema"/>
    <w:uiPriority w:val="99"/>
    <w:semiHidden/>
    <w:rsid w:val="00BA0BF6"/>
    <w:rPr>
      <w:b/>
      <w:bCs/>
      <w:sz w:val="20"/>
      <w:szCs w:val="20"/>
    </w:rPr>
  </w:style>
  <w:style w:type="character" w:styleId="Fett">
    <w:name w:val="Strong"/>
    <w:uiPriority w:val="22"/>
    <w:qFormat/>
    <w:rsid w:val="00BE17DB"/>
    <w:rPr>
      <w:b/>
      <w:bCs/>
    </w:rPr>
  </w:style>
  <w:style w:type="paragraph" w:customStyle="1" w:styleId="BuletinBC">
    <w:name w:val="Buletin BC"/>
    <w:basedOn w:val="Listenabsatz"/>
    <w:link w:val="BuletinBCZchn"/>
    <w:qFormat/>
    <w:rsid w:val="00BE17DB"/>
  </w:style>
  <w:style w:type="character" w:customStyle="1" w:styleId="BuletinBCZchn">
    <w:name w:val="Buletin BC Zchn"/>
    <w:basedOn w:val="Absatz-Standardschriftart"/>
    <w:link w:val="BuletinBC"/>
    <w:rsid w:val="00BE17DB"/>
  </w:style>
  <w:style w:type="table" w:styleId="EinfacheTabelle4">
    <w:name w:val="Plain Table 4"/>
    <w:basedOn w:val="NormaleTabelle"/>
    <w:uiPriority w:val="44"/>
    <w:rsid w:val="00BE17DB"/>
    <w:pPr>
      <w:spacing w:after="0" w:line="240" w:lineRule="auto"/>
    </w:pPr>
    <w:rPr>
      <w:rFonts w:ascii="Arial" w:eastAsia="Times New Roman" w:hAnsi="Arial" w:cs="Times New Roman"/>
      <w:sz w:val="20"/>
      <w:szCs w:val="20"/>
      <w:lang w:eastAsia="de-D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Absatz-Standardschriftart"/>
    <w:uiPriority w:val="99"/>
    <w:unhideWhenUsed/>
    <w:rsid w:val="006C44FC"/>
    <w:rPr>
      <w:color w:val="0563C1" w:themeColor="hyperlink"/>
      <w:u w:val="single"/>
    </w:rPr>
  </w:style>
  <w:style w:type="character" w:customStyle="1" w:styleId="berschrift1Zchn">
    <w:name w:val="Überschrift 1 Zchn"/>
    <w:basedOn w:val="Absatz-Standardschriftart"/>
    <w:link w:val="berschrift1"/>
    <w:uiPriority w:val="9"/>
    <w:rsid w:val="00AA1B9D"/>
    <w:rPr>
      <w:rFonts w:ascii="Arial" w:eastAsiaTheme="majorEastAsia" w:hAnsi="Arial" w:cstheme="majorBidi"/>
      <w:color w:val="0043B5"/>
      <w:sz w:val="32"/>
      <w:szCs w:val="32"/>
    </w:rPr>
  </w:style>
  <w:style w:type="character" w:customStyle="1" w:styleId="berschrift2Zchn">
    <w:name w:val="Überschrift 2 Zchn"/>
    <w:basedOn w:val="Absatz-Standardschriftart"/>
    <w:link w:val="berschrift2"/>
    <w:uiPriority w:val="9"/>
    <w:rsid w:val="00AA1B9D"/>
    <w:rPr>
      <w:rFonts w:ascii="Arial" w:eastAsiaTheme="majorEastAsia" w:hAnsi="Arial" w:cstheme="majorBidi"/>
      <w:color w:val="0043B5"/>
      <w:sz w:val="28"/>
      <w:szCs w:val="26"/>
    </w:rPr>
  </w:style>
  <w:style w:type="paragraph" w:styleId="KeinLeerraum">
    <w:name w:val="No Spacing"/>
    <w:uiPriority w:val="1"/>
    <w:qFormat/>
    <w:rsid w:val="00D73822"/>
    <w:pPr>
      <w:spacing w:after="0" w:line="240" w:lineRule="auto"/>
    </w:pPr>
    <w:rPr>
      <w:rFonts w:ascii="Arial" w:hAnsi="Arial"/>
    </w:rPr>
  </w:style>
  <w:style w:type="paragraph" w:styleId="Titel">
    <w:name w:val="Title"/>
    <w:basedOn w:val="Standard"/>
    <w:next w:val="Standard"/>
    <w:link w:val="TitelZchn"/>
    <w:uiPriority w:val="10"/>
    <w:qFormat/>
    <w:rsid w:val="00D73822"/>
    <w:pPr>
      <w:spacing w:after="0" w:line="240" w:lineRule="auto"/>
      <w:contextualSpacing/>
    </w:pPr>
    <w:rPr>
      <w:rFonts w:eastAsiaTheme="majorEastAsia" w:cstheme="majorBidi"/>
      <w:spacing w:val="-10"/>
      <w:kern w:val="28"/>
      <w:sz w:val="56"/>
      <w:szCs w:val="56"/>
    </w:rPr>
  </w:style>
  <w:style w:type="character" w:customStyle="1" w:styleId="TitelZchn">
    <w:name w:val="Titel Zchn"/>
    <w:basedOn w:val="Absatz-Standardschriftart"/>
    <w:link w:val="Titel"/>
    <w:uiPriority w:val="10"/>
    <w:rsid w:val="00D73822"/>
    <w:rPr>
      <w:rFonts w:ascii="Arial" w:eastAsiaTheme="majorEastAsia" w:hAnsi="Arial" w:cstheme="majorBidi"/>
      <w:spacing w:val="-10"/>
      <w:kern w:val="28"/>
      <w:sz w:val="56"/>
      <w:szCs w:val="56"/>
    </w:rPr>
  </w:style>
  <w:style w:type="paragraph" w:styleId="Inhaltsverzeichnisberschrift">
    <w:name w:val="TOC Heading"/>
    <w:basedOn w:val="berschrift1"/>
    <w:next w:val="Standard"/>
    <w:uiPriority w:val="39"/>
    <w:unhideWhenUsed/>
    <w:qFormat/>
    <w:rsid w:val="00D420B8"/>
    <w:pPr>
      <w:outlineLvl w:val="9"/>
    </w:pPr>
    <w:rPr>
      <w:rFonts w:asciiTheme="majorHAnsi" w:hAnsiTheme="majorHAnsi"/>
      <w:lang w:eastAsia="de-DE"/>
    </w:rPr>
  </w:style>
  <w:style w:type="paragraph" w:styleId="Verzeichnis1">
    <w:name w:val="toc 1"/>
    <w:basedOn w:val="Standard"/>
    <w:next w:val="Standard"/>
    <w:autoRedefine/>
    <w:uiPriority w:val="39"/>
    <w:unhideWhenUsed/>
    <w:rsid w:val="00FF1702"/>
    <w:pPr>
      <w:spacing w:after="100"/>
    </w:pPr>
  </w:style>
  <w:style w:type="character" w:customStyle="1" w:styleId="NichtaufgelsteErwhnung1">
    <w:name w:val="Nicht aufgelöste Erwähnung1"/>
    <w:basedOn w:val="Absatz-Standardschriftart"/>
    <w:uiPriority w:val="99"/>
    <w:semiHidden/>
    <w:unhideWhenUsed/>
    <w:rsid w:val="00AC3285"/>
    <w:rPr>
      <w:color w:val="605E5C"/>
      <w:shd w:val="clear" w:color="auto" w:fill="E1DFDD"/>
    </w:rPr>
  </w:style>
  <w:style w:type="paragraph" w:styleId="Funotentext">
    <w:name w:val="footnote text"/>
    <w:basedOn w:val="Standard"/>
    <w:link w:val="FunotentextZchn"/>
    <w:uiPriority w:val="99"/>
    <w:unhideWhenUsed/>
    <w:rsid w:val="00AC3285"/>
    <w:pPr>
      <w:spacing w:after="0" w:line="240" w:lineRule="auto"/>
    </w:pPr>
    <w:rPr>
      <w:sz w:val="20"/>
      <w:szCs w:val="20"/>
    </w:rPr>
  </w:style>
  <w:style w:type="character" w:customStyle="1" w:styleId="FunotentextZchn">
    <w:name w:val="Fußnotentext Zchn"/>
    <w:basedOn w:val="Absatz-Standardschriftart"/>
    <w:link w:val="Funotentext"/>
    <w:uiPriority w:val="99"/>
    <w:rsid w:val="00AC3285"/>
    <w:rPr>
      <w:rFonts w:ascii="Arial" w:hAnsi="Arial"/>
      <w:sz w:val="20"/>
      <w:szCs w:val="20"/>
    </w:rPr>
  </w:style>
  <w:style w:type="character" w:styleId="Funotenzeichen">
    <w:name w:val="footnote reference"/>
    <w:basedOn w:val="Absatz-Standardschriftart"/>
    <w:uiPriority w:val="99"/>
    <w:semiHidden/>
    <w:unhideWhenUsed/>
    <w:rsid w:val="00AC3285"/>
    <w:rPr>
      <w:vertAlign w:val="superscript"/>
    </w:rPr>
  </w:style>
  <w:style w:type="character" w:styleId="BesuchterLink">
    <w:name w:val="FollowedHyperlink"/>
    <w:basedOn w:val="Absatz-Standardschriftart"/>
    <w:uiPriority w:val="99"/>
    <w:semiHidden/>
    <w:unhideWhenUsed/>
    <w:rsid w:val="00F904EE"/>
    <w:rPr>
      <w:color w:val="954F72" w:themeColor="followedHyperlink"/>
      <w:u w:val="single"/>
    </w:rPr>
  </w:style>
  <w:style w:type="paragraph" w:styleId="Untertitel">
    <w:name w:val="Subtitle"/>
    <w:basedOn w:val="Standard"/>
    <w:next w:val="Standard"/>
    <w:link w:val="UntertitelZchn"/>
    <w:uiPriority w:val="11"/>
    <w:qFormat/>
    <w:rsid w:val="00C01C29"/>
    <w:pPr>
      <w:numPr>
        <w:ilvl w:val="1"/>
      </w:numPr>
    </w:pPr>
    <w:rPr>
      <w:rFonts w:asciiTheme="minorHAnsi" w:eastAsiaTheme="minorEastAsia" w:hAnsiTheme="minorHAnsi"/>
      <w:color w:val="5A5A5A" w:themeColor="text1" w:themeTint="A5"/>
      <w:spacing w:val="15"/>
    </w:rPr>
  </w:style>
  <w:style w:type="character" w:customStyle="1" w:styleId="UntertitelZchn">
    <w:name w:val="Untertitel Zchn"/>
    <w:basedOn w:val="Absatz-Standardschriftart"/>
    <w:link w:val="Untertitel"/>
    <w:uiPriority w:val="11"/>
    <w:rsid w:val="00C01C29"/>
    <w:rPr>
      <w:rFonts w:eastAsiaTheme="minorEastAsia"/>
      <w:color w:val="5A5A5A" w:themeColor="text1" w:themeTint="A5"/>
      <w:spacing w:val="15"/>
    </w:rPr>
  </w:style>
  <w:style w:type="paragraph" w:styleId="berarbeitung">
    <w:name w:val="Revision"/>
    <w:hidden/>
    <w:uiPriority w:val="99"/>
    <w:semiHidden/>
    <w:rsid w:val="001878B7"/>
    <w:pPr>
      <w:spacing w:after="0" w:line="240" w:lineRule="auto"/>
    </w:pPr>
    <w:rPr>
      <w:rFonts w:ascii="Arial" w:hAnsi="Arial"/>
    </w:rPr>
  </w:style>
  <w:style w:type="character" w:customStyle="1" w:styleId="NichtaufgelsteErwhnung2">
    <w:name w:val="Nicht aufgelöste Erwähnung2"/>
    <w:basedOn w:val="Absatz-Standardschriftart"/>
    <w:uiPriority w:val="99"/>
    <w:semiHidden/>
    <w:unhideWhenUsed/>
    <w:rsid w:val="00BD0D86"/>
    <w:rPr>
      <w:color w:val="605E5C"/>
      <w:shd w:val="clear" w:color="auto" w:fill="E1DFDD"/>
    </w:rPr>
  </w:style>
  <w:style w:type="paragraph" w:customStyle="1" w:styleId="Pa3">
    <w:name w:val="Pa3"/>
    <w:basedOn w:val="Default"/>
    <w:next w:val="Default"/>
    <w:uiPriority w:val="99"/>
    <w:rsid w:val="00F94027"/>
    <w:pPr>
      <w:spacing w:line="191" w:lineRule="atLeast"/>
    </w:pPr>
    <w:rPr>
      <w:rFonts w:ascii="Berlin Type" w:hAnsi="Berlin Type" w:cstheme="minorBidi"/>
      <w:color w:val="auto"/>
    </w:rPr>
  </w:style>
  <w:style w:type="character" w:styleId="SchwacheHervorhebung">
    <w:name w:val="Subtle Emphasis"/>
    <w:basedOn w:val="Absatz-Standardschriftart"/>
    <w:uiPriority w:val="19"/>
    <w:qFormat/>
    <w:rsid w:val="00515259"/>
    <w:rPr>
      <w:i/>
      <w:iCs/>
      <w:color w:val="404040" w:themeColor="text1" w:themeTint="BF"/>
    </w:rPr>
  </w:style>
  <w:style w:type="character" w:styleId="Hervorhebung">
    <w:name w:val="Emphasis"/>
    <w:basedOn w:val="Absatz-Standardschriftart"/>
    <w:uiPriority w:val="20"/>
    <w:qFormat/>
    <w:rsid w:val="00291481"/>
    <w:rPr>
      <w:i/>
      <w:iCs/>
    </w:rPr>
  </w:style>
  <w:style w:type="character" w:customStyle="1" w:styleId="NichtaufgelsteErwhnung3">
    <w:name w:val="Nicht aufgelöste Erwähnung3"/>
    <w:basedOn w:val="Absatz-Standardschriftart"/>
    <w:uiPriority w:val="99"/>
    <w:semiHidden/>
    <w:unhideWhenUsed/>
    <w:rsid w:val="00A72FED"/>
    <w:rPr>
      <w:color w:val="605E5C"/>
      <w:shd w:val="clear" w:color="auto" w:fill="E1DFDD"/>
    </w:rPr>
  </w:style>
  <w:style w:type="character" w:customStyle="1" w:styleId="berschrift3Zchn">
    <w:name w:val="Überschrift 3 Zchn"/>
    <w:basedOn w:val="Absatz-Standardschriftart"/>
    <w:link w:val="berschrift3"/>
    <w:uiPriority w:val="9"/>
    <w:rsid w:val="00C670A1"/>
    <w:rPr>
      <w:rFonts w:asciiTheme="majorHAnsi" w:eastAsiaTheme="majorEastAsia" w:hAnsiTheme="majorHAnsi" w:cstheme="majorBidi"/>
      <w:color w:val="1F4D78" w:themeColor="accent1" w:themeShade="7F"/>
      <w:sz w:val="24"/>
      <w:szCs w:val="24"/>
    </w:rPr>
  </w:style>
  <w:style w:type="paragraph" w:customStyle="1" w:styleId="Listenabsatz2">
    <w:name w:val="Listenabsatz 2"/>
    <w:basedOn w:val="Standard"/>
    <w:qFormat/>
    <w:rsid w:val="00C81A8C"/>
    <w:pPr>
      <w:numPr>
        <w:ilvl w:val="1"/>
        <w:numId w:val="10"/>
      </w:numPr>
      <w:spacing w:after="0"/>
      <w:ind w:left="1077" w:hanging="35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345249">
      <w:bodyDiv w:val="1"/>
      <w:marLeft w:val="0"/>
      <w:marRight w:val="0"/>
      <w:marTop w:val="0"/>
      <w:marBottom w:val="0"/>
      <w:divBdr>
        <w:top w:val="none" w:sz="0" w:space="0" w:color="auto"/>
        <w:left w:val="none" w:sz="0" w:space="0" w:color="auto"/>
        <w:bottom w:val="none" w:sz="0" w:space="0" w:color="auto"/>
        <w:right w:val="none" w:sz="0" w:space="0" w:color="auto"/>
      </w:divBdr>
    </w:div>
    <w:div w:id="500438602">
      <w:bodyDiv w:val="1"/>
      <w:marLeft w:val="0"/>
      <w:marRight w:val="0"/>
      <w:marTop w:val="0"/>
      <w:marBottom w:val="0"/>
      <w:divBdr>
        <w:top w:val="none" w:sz="0" w:space="0" w:color="auto"/>
        <w:left w:val="none" w:sz="0" w:space="0" w:color="auto"/>
        <w:bottom w:val="none" w:sz="0" w:space="0" w:color="auto"/>
        <w:right w:val="none" w:sz="0" w:space="0" w:color="auto"/>
      </w:divBdr>
    </w:div>
    <w:div w:id="598290769">
      <w:bodyDiv w:val="1"/>
      <w:marLeft w:val="0"/>
      <w:marRight w:val="0"/>
      <w:marTop w:val="0"/>
      <w:marBottom w:val="0"/>
      <w:divBdr>
        <w:top w:val="none" w:sz="0" w:space="0" w:color="auto"/>
        <w:left w:val="none" w:sz="0" w:space="0" w:color="auto"/>
        <w:bottom w:val="none" w:sz="0" w:space="0" w:color="auto"/>
        <w:right w:val="none" w:sz="0" w:space="0" w:color="auto"/>
      </w:divBdr>
      <w:divsChild>
        <w:div w:id="1443845587">
          <w:marLeft w:val="547"/>
          <w:marRight w:val="0"/>
          <w:marTop w:val="0"/>
          <w:marBottom w:val="0"/>
          <w:divBdr>
            <w:top w:val="none" w:sz="0" w:space="0" w:color="auto"/>
            <w:left w:val="none" w:sz="0" w:space="0" w:color="auto"/>
            <w:bottom w:val="none" w:sz="0" w:space="0" w:color="auto"/>
            <w:right w:val="none" w:sz="0" w:space="0" w:color="auto"/>
          </w:divBdr>
        </w:div>
      </w:divsChild>
    </w:div>
    <w:div w:id="728067395">
      <w:bodyDiv w:val="1"/>
      <w:marLeft w:val="0"/>
      <w:marRight w:val="0"/>
      <w:marTop w:val="0"/>
      <w:marBottom w:val="0"/>
      <w:divBdr>
        <w:top w:val="none" w:sz="0" w:space="0" w:color="auto"/>
        <w:left w:val="none" w:sz="0" w:space="0" w:color="auto"/>
        <w:bottom w:val="none" w:sz="0" w:space="0" w:color="auto"/>
        <w:right w:val="none" w:sz="0" w:space="0" w:color="auto"/>
      </w:divBdr>
    </w:div>
    <w:div w:id="743331230">
      <w:bodyDiv w:val="1"/>
      <w:marLeft w:val="0"/>
      <w:marRight w:val="0"/>
      <w:marTop w:val="0"/>
      <w:marBottom w:val="0"/>
      <w:divBdr>
        <w:top w:val="none" w:sz="0" w:space="0" w:color="auto"/>
        <w:left w:val="none" w:sz="0" w:space="0" w:color="auto"/>
        <w:bottom w:val="none" w:sz="0" w:space="0" w:color="auto"/>
        <w:right w:val="none" w:sz="0" w:space="0" w:color="auto"/>
      </w:divBdr>
    </w:div>
    <w:div w:id="812870988">
      <w:bodyDiv w:val="1"/>
      <w:marLeft w:val="0"/>
      <w:marRight w:val="0"/>
      <w:marTop w:val="0"/>
      <w:marBottom w:val="0"/>
      <w:divBdr>
        <w:top w:val="none" w:sz="0" w:space="0" w:color="auto"/>
        <w:left w:val="none" w:sz="0" w:space="0" w:color="auto"/>
        <w:bottom w:val="none" w:sz="0" w:space="0" w:color="auto"/>
        <w:right w:val="none" w:sz="0" w:space="0" w:color="auto"/>
      </w:divBdr>
    </w:div>
    <w:div w:id="1353728679">
      <w:bodyDiv w:val="1"/>
      <w:marLeft w:val="0"/>
      <w:marRight w:val="0"/>
      <w:marTop w:val="0"/>
      <w:marBottom w:val="0"/>
      <w:divBdr>
        <w:top w:val="none" w:sz="0" w:space="0" w:color="auto"/>
        <w:left w:val="none" w:sz="0" w:space="0" w:color="auto"/>
        <w:bottom w:val="none" w:sz="0" w:space="0" w:color="auto"/>
        <w:right w:val="none" w:sz="0" w:space="0" w:color="auto"/>
      </w:divBdr>
    </w:div>
    <w:div w:id="1879392439">
      <w:bodyDiv w:val="1"/>
      <w:marLeft w:val="0"/>
      <w:marRight w:val="0"/>
      <w:marTop w:val="0"/>
      <w:marBottom w:val="0"/>
      <w:divBdr>
        <w:top w:val="none" w:sz="0" w:space="0" w:color="auto"/>
        <w:left w:val="none" w:sz="0" w:space="0" w:color="auto"/>
        <w:bottom w:val="none" w:sz="0" w:space="0" w:color="auto"/>
        <w:right w:val="none" w:sz="0" w:space="0" w:color="auto"/>
      </w:divBdr>
    </w:div>
    <w:div w:id="2112241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0.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2.xml"/><Relationship Id="rId59"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8" Type="http://schemas.microsoft.com/office/2018/08/relationships/commentsExtensible" Target="commentsExtensible.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customXsn xmlns="http://schemas.microsoft.com/office/2006/metadata/customXsn">
  <xsnLocation/>
  <cached>True</cached>
  <openByDefault>True</openByDefault>
  <xsnScope/>
</customXsn>
</file>

<file path=customXml/item2.xml><?xml version="1.0" encoding="utf-8"?>
<p:properties xmlns:p="http://schemas.microsoft.com/office/2006/metadata/properties" xmlns:xsi="http://www.w3.org/2001/XMLSchema-instance" xmlns:pc="http://schemas.microsoft.com/office/infopath/2007/PartnerControls">
  <documentManagement>
    <TaxCatchAll xmlns="60eeeb63-bcea-4fa2-8ee7-fb9838ee2eec">
      <Value>4</Value>
    </TaxCatchAll>
    <pf10440bffca444786ff5281520ef34b xmlns="60eeeb63-bcea-4fa2-8ee7-fb9838ee2eec">
      <Terms xmlns="http://schemas.microsoft.com/office/infopath/2007/PartnerControls">
        <TermInfo xmlns="http://schemas.microsoft.com/office/infopath/2007/PartnerControls">
          <TermName xmlns="http://schemas.microsoft.com/office/infopath/2007/PartnerControls">KB5</TermName>
          <TermId xmlns="http://schemas.microsoft.com/office/infopath/2007/PartnerControls">a09c84fc-6e41-4b50-a408-c84a7ec81051</TermId>
        </TermInfo>
      </Terms>
    </pf10440bffca444786ff5281520ef34b>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12C9B83004FD9942BC97E612CD677D04" ma:contentTypeVersion="2" ma:contentTypeDescription="Ein neues Dokument erstellen." ma:contentTypeScope="" ma:versionID="4b1772f50ceb05b6e4eb9a9930c59079">
  <xsd:schema xmlns:xsd="http://www.w3.org/2001/XMLSchema" xmlns:xs="http://www.w3.org/2001/XMLSchema" xmlns:p="http://schemas.microsoft.com/office/2006/metadata/properties" xmlns:ns2="60eeeb63-bcea-4fa2-8ee7-fb9838ee2eec" xmlns:ns3="9d24db29-1a5f-4dfa-bec5-101fc44b33a4" targetNamespace="http://schemas.microsoft.com/office/2006/metadata/properties" ma:root="true" ma:fieldsID="06648726b9448a42fc2b3d2804dec3a1" ns2:_="" ns3:_="">
    <xsd:import namespace="60eeeb63-bcea-4fa2-8ee7-fb9838ee2eec"/>
    <xsd:import namespace="9d24db29-1a5f-4dfa-bec5-101fc44b33a4"/>
    <xsd:element name="properties">
      <xsd:complexType>
        <xsd:sequence>
          <xsd:element name="documentManagement">
            <xsd:complexType>
              <xsd:all>
                <xsd:element ref="ns2:pf10440bffca444786ff5281520ef34b" minOccurs="0"/>
                <xsd:element ref="ns2:TaxCatchAll" minOccurs="0"/>
                <xsd:element ref="ns2:TaxCatchAllLabe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eeeb63-bcea-4fa2-8ee7-fb9838ee2eec" elementFormDefault="qualified">
    <xsd:import namespace="http://schemas.microsoft.com/office/2006/documentManagement/types"/>
    <xsd:import namespace="http://schemas.microsoft.com/office/infopath/2007/PartnerControls"/>
    <xsd:element name="pf10440bffca444786ff5281520ef34b" ma:index="8" nillable="true" ma:taxonomy="true" ma:internalName="pf10440bffca444786ff5281520ef34b" ma:taxonomyFieldName="SiteCollectionTag" ma:displayName="SiteCollectionTag" ma:default="38;#KB5|a09c84fc-6e41-4b50-a408-c84a7ec81051" ma:fieldId="{9f10440b-ffca-4447-86ff-5281520ef34b}" ma:sspId="af39049a-0891-4d8d-aea0-3fa421e21a8d" ma:termSetId="8e54212d-1cb4-4e18-b982-f191ddbfb5d3" ma:anchorId="00000000-0000-0000-0000-000000000000" ma:open="true" ma:isKeyword="false">
      <xsd:complexType>
        <xsd:sequence>
          <xsd:element ref="pc:Terms" minOccurs="0" maxOccurs="1"/>
        </xsd:sequence>
      </xsd:complexType>
    </xsd:element>
    <xsd:element name="TaxCatchAll" ma:index="9" nillable="true" ma:displayName="Taxonomy Catch All Column" ma:hidden="true" ma:list="{087F4446-C6D1-4F21-AAE4-57A4F3029D77}" ma:internalName="TaxCatchAll" ma:showField="CatchAllData" ma:web="{9d24db29-1a5f-4dfa-bec5-101fc44b33a4}">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087F4446-C6D1-4F21-AAE4-57A4F3029D77}" ma:internalName="TaxCatchAllLabel" ma:readOnly="true" ma:showField="CatchAllDataLabel" ma:web="{9d24db29-1a5f-4dfa-bec5-101fc44b33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d24db29-1a5f-4dfa-bec5-101fc44b33a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9BF6F2-757E-4D79-881D-EDD20EA2FFC6}">
  <ds:schemaRefs>
    <ds:schemaRef ds:uri="http://schemas.microsoft.com/office/2006/metadata/customXsn"/>
  </ds:schemaRefs>
</ds:datastoreItem>
</file>

<file path=customXml/itemProps2.xml><?xml version="1.0" encoding="utf-8"?>
<ds:datastoreItem xmlns:ds="http://schemas.openxmlformats.org/officeDocument/2006/customXml" ds:itemID="{DBD35C1A-D9CA-4E82-B4BF-AC9E7E391F80}">
  <ds:schemaRefs>
    <ds:schemaRef ds:uri="http://schemas.microsoft.com/office/2006/documentManagement/types"/>
    <ds:schemaRef ds:uri="60eeeb63-bcea-4fa2-8ee7-fb9838ee2eec"/>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purl.org/dc/terms/"/>
    <ds:schemaRef ds:uri="9d24db29-1a5f-4dfa-bec5-101fc44b33a4"/>
    <ds:schemaRef ds:uri="http://www.w3.org/XML/1998/namespace"/>
    <ds:schemaRef ds:uri="http://purl.org/dc/dcmitype/"/>
  </ds:schemaRefs>
</ds:datastoreItem>
</file>

<file path=customXml/itemProps3.xml><?xml version="1.0" encoding="utf-8"?>
<ds:datastoreItem xmlns:ds="http://schemas.openxmlformats.org/officeDocument/2006/customXml" ds:itemID="{85595467-6874-4C32-B6D9-7799F2973C8C}">
  <ds:schemaRefs>
    <ds:schemaRef ds:uri="http://schemas.microsoft.com/sharepoint/v3/contenttype/forms"/>
  </ds:schemaRefs>
</ds:datastoreItem>
</file>

<file path=customXml/itemProps4.xml><?xml version="1.0" encoding="utf-8"?>
<ds:datastoreItem xmlns:ds="http://schemas.openxmlformats.org/officeDocument/2006/customXml" ds:itemID="{F2F16CCC-3885-4D84-8D9F-15C8F70DB0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eeeb63-bcea-4fa2-8ee7-fb9838ee2eec"/>
    <ds:schemaRef ds:uri="9d24db29-1a5f-4dfa-bec5-101fc44b33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2A588E8-F8EC-459B-A6E3-29D6702606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368</Words>
  <Characters>2325</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Difu</Company>
  <LinksUpToDate>false</LinksUpToDate>
  <CharactersWithSpaces>2688</CharactersWithSpaces>
  <SharedDoc>false</SharedDoc>
  <HLinks>
    <vt:vector size="60" baseType="variant">
      <vt:variant>
        <vt:i4>3407888</vt:i4>
      </vt:variant>
      <vt:variant>
        <vt:i4>27</vt:i4>
      </vt:variant>
      <vt:variant>
        <vt:i4>0</vt:i4>
      </vt:variant>
      <vt:variant>
        <vt:i4>5</vt:i4>
      </vt:variant>
      <vt:variant>
        <vt:lpwstr>https://www.klimaschutz-niedersachsen.de/_downloads/FaktenpapiereLeitfaeden/2022-01-05_Musterfestsetzung_Verbot-fossile-Brennstoffe.pdf?m=1641986229&amp;</vt:lpwstr>
      </vt:variant>
      <vt:variant>
        <vt:lpwstr/>
      </vt:variant>
      <vt:variant>
        <vt:i4>655387</vt:i4>
      </vt:variant>
      <vt:variant>
        <vt:i4>24</vt:i4>
      </vt:variant>
      <vt:variant>
        <vt:i4>0</vt:i4>
      </vt:variant>
      <vt:variant>
        <vt:i4>5</vt:i4>
      </vt:variant>
      <vt:variant>
        <vt:lpwstr>https://www.klimaschutz-niedersachsen.de/aktuelles/Musterbegruendung-zur-Festsetzung-von-PV-Anlagen-in-Bebauungsplaenen-1854</vt:lpwstr>
      </vt:variant>
      <vt:variant>
        <vt:lpwstr/>
      </vt:variant>
      <vt:variant>
        <vt:i4>7602186</vt:i4>
      </vt:variant>
      <vt:variant>
        <vt:i4>21</vt:i4>
      </vt:variant>
      <vt:variant>
        <vt:i4>0</vt:i4>
      </vt:variant>
      <vt:variant>
        <vt:i4>5</vt:i4>
      </vt:variant>
      <vt:variant>
        <vt:lpwstr>https://difu.de/sites/default/files/bericht_klimaschutz_bauleitplanung_fuer_veroeffentlichung__langfassung_jsp.pdf</vt:lpwstr>
      </vt:variant>
      <vt:variant>
        <vt:lpwstr/>
      </vt:variant>
      <vt:variant>
        <vt:i4>7995412</vt:i4>
      </vt:variant>
      <vt:variant>
        <vt:i4>18</vt:i4>
      </vt:variant>
      <vt:variant>
        <vt:i4>0</vt:i4>
      </vt:variant>
      <vt:variant>
        <vt:i4>5</vt:i4>
      </vt:variant>
      <vt:variant>
        <vt:lpwstr>https://www.klimaschutz-niedersachsen.de/_downloads/FaktenpapiereLeitfaeden/2021-03-17_PV-Kommunen_Faktenpapier-2.pdf</vt:lpwstr>
      </vt:variant>
      <vt:variant>
        <vt:lpwstr/>
      </vt:variant>
      <vt:variant>
        <vt:i4>3866747</vt:i4>
      </vt:variant>
      <vt:variant>
        <vt:i4>15</vt:i4>
      </vt:variant>
      <vt:variant>
        <vt:i4>0</vt:i4>
      </vt:variant>
      <vt:variant>
        <vt:i4>5</vt:i4>
      </vt:variant>
      <vt:variant>
        <vt:lpwstr>https://klimaneutrales.rlp.de/handbuch-2/i-staedtebaurechtliche-instrumente/2-staedtebaulicher-vertrag</vt:lpwstr>
      </vt:variant>
      <vt:variant>
        <vt:lpwstr/>
      </vt:variant>
      <vt:variant>
        <vt:i4>2883691</vt:i4>
      </vt:variant>
      <vt:variant>
        <vt:i4>12</vt:i4>
      </vt:variant>
      <vt:variant>
        <vt:i4>0</vt:i4>
      </vt:variant>
      <vt:variant>
        <vt:i4>5</vt:i4>
      </vt:variant>
      <vt:variant>
        <vt:lpwstr>https://www.energieagentur.rlp.de/fileadmin/user_upload/Bauleitplanung/20230526_Faktenpapier_staedtebaul_Vertrag.pdf</vt:lpwstr>
      </vt:variant>
      <vt:variant>
        <vt:lpwstr/>
      </vt:variant>
      <vt:variant>
        <vt:i4>852092</vt:i4>
      </vt:variant>
      <vt:variant>
        <vt:i4>9</vt:i4>
      </vt:variant>
      <vt:variant>
        <vt:i4>0</vt:i4>
      </vt:variant>
      <vt:variant>
        <vt:i4>5</vt:i4>
      </vt:variant>
      <vt:variant>
        <vt:lpwstr>https://www.google.com/url?sa=t&amp;source=web&amp;rct=j&amp;opi=89978449&amp;url=https://www.hannover.de/content/download/426260/file/plaungshandbuchkronsberg.pdf&amp;ved=2ahUKEwjem4mx1MaGAxWB0QIHHe3-ApAQFnoECBgQAQ&amp;usg=AOvVaw0LbSaE2e_fTMH2oYT2cmub</vt:lpwstr>
      </vt:variant>
      <vt:variant>
        <vt:lpwstr/>
      </vt:variant>
      <vt:variant>
        <vt:i4>6553715</vt:i4>
      </vt:variant>
      <vt:variant>
        <vt:i4>6</vt:i4>
      </vt:variant>
      <vt:variant>
        <vt:i4>0</vt:i4>
      </vt:variant>
      <vt:variant>
        <vt:i4>5</vt:i4>
      </vt:variant>
      <vt:variant>
        <vt:lpwstr>https://www.freiburg.de/pb/208100.html</vt:lpwstr>
      </vt:variant>
      <vt:variant>
        <vt:lpwstr/>
      </vt:variant>
      <vt:variant>
        <vt:i4>1638416</vt:i4>
      </vt:variant>
      <vt:variant>
        <vt:i4>3</vt:i4>
      </vt:variant>
      <vt:variant>
        <vt:i4>0</vt:i4>
      </vt:variant>
      <vt:variant>
        <vt:i4>5</vt:i4>
      </vt:variant>
      <vt:variant>
        <vt:lpwstr>https://www.c40.org/de/case-studies/the-bahnstadt-project-in-heidelberg/</vt:lpwstr>
      </vt:variant>
      <vt:variant>
        <vt:lpwstr/>
      </vt:variant>
      <vt:variant>
        <vt:i4>983048</vt:i4>
      </vt:variant>
      <vt:variant>
        <vt:i4>0</vt:i4>
      </vt:variant>
      <vt:variant>
        <vt:i4>0</vt:i4>
      </vt:variant>
      <vt:variant>
        <vt:i4>5</vt:i4>
      </vt:variant>
      <vt:variant>
        <vt:lpwstr>https://www.gesetze-im-internet.de/bbaug/__11.html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Muster-Formulierungen_Beschlüsse</dc:title>
  <dc:subject/>
  <dc:creator>Lisa Muckenfuß</dc:creator>
  <cp:keywords/>
  <dc:description/>
  <cp:lastModifiedBy>Doris Reichel</cp:lastModifiedBy>
  <cp:revision>11</cp:revision>
  <cp:lastPrinted>2025-01-30T12:21:00Z</cp:lastPrinted>
  <dcterms:created xsi:type="dcterms:W3CDTF">2025-05-02T11:48:00Z</dcterms:created>
  <dcterms:modified xsi:type="dcterms:W3CDTF">2025-07-17T14:00:00Z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0x01010012C9B83004FD9942BC97E612CD677D04</vt:lpwstr>
  </property>
  <property fmtid="{D5CDD505-2E9C-101B-9397-08002B2CF9AE}" pid="3" name="MediaServiceImageTags">
    <vt:lpwstr/>
  </property>
  <property fmtid="{D5CDD505-2E9C-101B-9397-08002B2CF9AE}" pid="4" name="SiteCollectionTag">
    <vt:lpwstr>4;#KB5|a09c84fc-6e41-4b50-a408-c84a7ec81051</vt:lpwstr>
  </property>
</Properties>
</file>