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0E722" w14:textId="77777777" w:rsidR="006A3E09" w:rsidRDefault="006A3E09" w:rsidP="00E42155">
      <w:pPr>
        <w:pStyle w:val="berschrift2"/>
      </w:pPr>
      <w:r>
        <w:t>Die Gestaltungssatzung als Steuerungsinstrument für den kommunalen Klimaschutz</w:t>
      </w:r>
    </w:p>
    <w:p w14:paraId="3718491C" w14:textId="48C5780F" w:rsidR="005F076E" w:rsidRPr="003D5C73" w:rsidRDefault="005F076E" w:rsidP="0008705C">
      <w:pPr>
        <w:suppressAutoHyphens/>
        <w:rPr>
          <w:rFonts w:cs="Arial"/>
        </w:rPr>
      </w:pPr>
      <w:r w:rsidRPr="00BA0BF6">
        <w:rPr>
          <w:rFonts w:cs="Arial"/>
        </w:rPr>
        <w:t>__________________________________________________________________________</w:t>
      </w:r>
    </w:p>
    <w:p w14:paraId="218AAD53" w14:textId="77777777" w:rsidR="006A3E09" w:rsidRDefault="006A3E09" w:rsidP="0008705C">
      <w:pPr>
        <w:pStyle w:val="berschrift2"/>
        <w:suppressAutoHyphens/>
      </w:pPr>
      <w:r>
        <w:t>Was ist eine Gestaltungssatzung?</w:t>
      </w:r>
    </w:p>
    <w:p w14:paraId="7A7DF742" w14:textId="77777777" w:rsidR="00EA1B56" w:rsidRDefault="00EA1B56" w:rsidP="0008705C">
      <w:pPr>
        <w:suppressAutoHyphens/>
      </w:pPr>
      <w:r>
        <w:t>Vorschriften für die Errichtung baulicher Anlagen können als Festsetzungen im Bebauungsplan oder als eigenständige Gestaltungssatzung beschlossen werden. Gestaltungssatzungen enthalten verbindliche Regelungen zur äußeren Gestaltung baulicher Anlagen. Ziele sind, ein harmonisches, ortsbildgerechtes Erscheinungsbild zu sichern oder bestimmte städtebauliche und gestalterische Qualitäten zu fördern. Typische Anwendungsfälle sind Altstädte, historische Ortskerne, Neubaugebiete oder Gebiete mit besonderen Anforderungen an eine einheitliche oder hochwertige Gestaltung.</w:t>
      </w:r>
    </w:p>
    <w:p w14:paraId="4D839583" w14:textId="77777777" w:rsidR="00EA1B56" w:rsidRDefault="00EA1B56" w:rsidP="0008705C">
      <w:pPr>
        <w:suppressAutoHyphens/>
      </w:pPr>
      <w:r>
        <w:t>Auf Grundlage von § 9 Abs. 4 Baugesetzbuch (BauGB) und in Abhängigkeit von den jeweiligen Landesbauordnungen können Kommunen Gestaltungssatzungen als örtliche Bauvorschriften erlassen. Sie ergänzen damit die bauplanungsrechtlichen Festsetzungen von Bebauungsplänen und werden vom Gemeinderat, Stadtrat oder Kreistag beschlossen.</w:t>
      </w:r>
    </w:p>
    <w:p w14:paraId="21225F17" w14:textId="49076362" w:rsidR="005F076E" w:rsidRDefault="005F076E" w:rsidP="0008705C">
      <w:pPr>
        <w:pStyle w:val="berschrift2"/>
        <w:suppressAutoHyphens/>
      </w:pPr>
      <w:r>
        <w:t xml:space="preserve">Welche Chancen bieten </w:t>
      </w:r>
      <w:r w:rsidR="00EA1B56">
        <w:t>Gestaltungssatzungen</w:t>
      </w:r>
      <w:r>
        <w:t xml:space="preserve"> für den Klimaschutz? </w:t>
      </w:r>
    </w:p>
    <w:p w14:paraId="3443CA9C" w14:textId="77777777" w:rsidR="00EA1B56" w:rsidRDefault="00EA1B56" w:rsidP="0008705C">
      <w:pPr>
        <w:suppressAutoHyphens/>
      </w:pPr>
      <w:r>
        <w:t>Gestaltungssatzungen werden häufig mit Einschränkungen assoziiert, da sie Vorgaben machen, wie Dinge baulich auszuführen sind. Sie können jedoch auch als Instrumente zur aktiven Förderung des Klimaschutzes vor Ort betrachtet werden und vermeiden Einwände gegen Klimaschutzmaßnahmen – zum Beispiel wegen unerwünschter Ortsbildveränderungen. Gestaltungssatzungen schaffen klare und verlässliche Rahmenbedingungen mit Rechts- und Planungssicherheit und vermeiden gestalterische und nachbarschaftliche Konflikte. Sie bieten Orientierungspunkte und Anregungen für die energetische Ertüchtigung von Gebäuden, die Verwendung nachhaltiger Materialien und die Nutzung regenerativer Energien für den Strom- und Wärmebedarf.</w:t>
      </w:r>
    </w:p>
    <w:p w14:paraId="24ECEDCA" w14:textId="0C1CA415" w:rsidR="005F076E" w:rsidRDefault="00EA1B56" w:rsidP="0008705C">
      <w:pPr>
        <w:pStyle w:val="berschrift2"/>
        <w:suppressAutoHyphens/>
      </w:pPr>
      <w:r>
        <w:t>Welche klimaschutzrelevanten Vorgaben können in Gestaltungssatzungen integriert werden?</w:t>
      </w:r>
    </w:p>
    <w:p w14:paraId="3346951D" w14:textId="4CAA495E" w:rsidR="00EA1B56" w:rsidRDefault="00EA1B56" w:rsidP="0008705C">
      <w:pPr>
        <w:suppressAutoHyphens/>
        <w:rPr>
          <w:b/>
          <w:bCs/>
        </w:rPr>
      </w:pPr>
      <w:r w:rsidRPr="00686682">
        <w:t>Den Handlungsrahmen für kommunale Gestaltungssatzungen bieten die jeweiligen Landesbauordnungen.</w:t>
      </w:r>
      <w:r>
        <w:t xml:space="preserve"> Die Vorgaben, die eine Kommune über eine Gestaltungssatzung macht, haben direkte oder indirekte Auswirkungen auf</w:t>
      </w:r>
      <w:r w:rsidRPr="00686682">
        <w:t xml:space="preserve"> die technische und bauliche Ausgestaltung</w:t>
      </w:r>
      <w:r>
        <w:t xml:space="preserve">. </w:t>
      </w:r>
      <w:r w:rsidRPr="00686682">
        <w:t xml:space="preserve">Vorgaben können beispielsweise so </w:t>
      </w:r>
      <w:r>
        <w:t>aussehen</w:t>
      </w:r>
      <w:r w:rsidRPr="00686682">
        <w:t xml:space="preserve">, dass sie für die Umsetzung von Energieeffizienzmaßnahmen und den Einsatz erneuerbarer Energien förderlich sind. Auch andere Aspekte mit Klimaschutzpotenzial – etwa nachhaltiges Bauen – lassen sich über Gestaltungssatzungen adressieren und positiv im Sinne </w:t>
      </w:r>
      <w:r>
        <w:t>des</w:t>
      </w:r>
      <w:r w:rsidRPr="00686682">
        <w:t xml:space="preserve"> Klimaschutz</w:t>
      </w:r>
      <w:r>
        <w:t>es</w:t>
      </w:r>
      <w:r w:rsidRPr="00686682">
        <w:t xml:space="preserve"> vor Ort gestalten.</w:t>
      </w:r>
      <w:r>
        <w:t xml:space="preserve"> Folgende Aspekte können Kommunen mit gestalterischen Vorgaben konkret adressieren</w:t>
      </w:r>
      <w:r>
        <w:rPr>
          <w:b/>
          <w:bCs/>
        </w:rPr>
        <w:t>:</w:t>
      </w:r>
    </w:p>
    <w:p w14:paraId="35D34FC7" w14:textId="77777777" w:rsidR="00EA1B56" w:rsidRDefault="00EA1B56" w:rsidP="001F34D5">
      <w:pPr>
        <w:pStyle w:val="berschrift4"/>
      </w:pPr>
      <w:r>
        <w:t xml:space="preserve">Nutzung erneuerbarer Energien im Gebäudebestand </w:t>
      </w:r>
    </w:p>
    <w:p w14:paraId="06A861C2" w14:textId="77777777" w:rsidR="00EA1B56" w:rsidRDefault="00EA1B56" w:rsidP="0008705C">
      <w:pPr>
        <w:suppressAutoHyphens/>
      </w:pPr>
      <w:r>
        <w:t>Das umfasst Vorgaben für</w:t>
      </w:r>
    </w:p>
    <w:p w14:paraId="04BB0880" w14:textId="3BCD7AE9" w:rsidR="00EA1B56" w:rsidRDefault="00EA1B56" w:rsidP="0008705C">
      <w:pPr>
        <w:pStyle w:val="Listenabsatz"/>
        <w:numPr>
          <w:ilvl w:val="0"/>
          <w:numId w:val="50"/>
        </w:numPr>
        <w:suppressAutoHyphens/>
        <w:spacing w:after="0"/>
      </w:pPr>
      <w:r>
        <w:t>die ortsbildverträgliche Erstellung von Photovoltaikanlagen auf Dächern und Fassaden sowie</w:t>
      </w:r>
    </w:p>
    <w:p w14:paraId="1641D2BF" w14:textId="77777777" w:rsidR="00EA1B56" w:rsidRDefault="00EA1B56" w:rsidP="0008705C">
      <w:pPr>
        <w:pStyle w:val="Listenabsatz"/>
        <w:numPr>
          <w:ilvl w:val="0"/>
          <w:numId w:val="50"/>
        </w:numPr>
        <w:suppressAutoHyphens/>
      </w:pPr>
      <w:r>
        <w:t>die Installation von Wärmepumpenaußengeräten unter Berücksichtigung ortsbild- und nachbarschaftsverträglicher Gesichtspunkte.</w:t>
      </w:r>
    </w:p>
    <w:p w14:paraId="763E9E5C" w14:textId="77777777" w:rsidR="00EA1B56" w:rsidRDefault="00EA1B56" w:rsidP="0008705C">
      <w:pPr>
        <w:pStyle w:val="berschrift3"/>
        <w:suppressAutoHyphens/>
      </w:pPr>
      <w:r>
        <w:t xml:space="preserve">Energetische Sanierungen und Steigerung der Energieeffizienz </w:t>
      </w:r>
    </w:p>
    <w:p w14:paraId="5B4E195F" w14:textId="77777777" w:rsidR="00EA1B56" w:rsidRDefault="00EA1B56" w:rsidP="0008705C">
      <w:pPr>
        <w:suppressAutoHyphens/>
      </w:pPr>
      <w:bookmarkStart w:id="0" w:name="__DdeLink__193_3698381323"/>
      <w:r>
        <w:t>Das umfasst Vorgaben für</w:t>
      </w:r>
      <w:bookmarkEnd w:id="0"/>
    </w:p>
    <w:p w14:paraId="5E30255B" w14:textId="77777777" w:rsidR="00EA1B56" w:rsidRDefault="00EA1B56" w:rsidP="0008705C">
      <w:pPr>
        <w:pStyle w:val="Listenabsatz"/>
        <w:numPr>
          <w:ilvl w:val="0"/>
          <w:numId w:val="50"/>
        </w:numPr>
        <w:suppressAutoHyphens/>
        <w:spacing w:after="0"/>
      </w:pPr>
      <w:r>
        <w:lastRenderedPageBreak/>
        <w:t>Material und Stärke von Außendämmungen, insbesondere bei denkmalgeschützten Gebäuden,</w:t>
      </w:r>
    </w:p>
    <w:p w14:paraId="7815F7B6" w14:textId="77777777" w:rsidR="00EA1B56" w:rsidRDefault="00EA1B56" w:rsidP="0008705C">
      <w:pPr>
        <w:pStyle w:val="Listenabsatz"/>
        <w:numPr>
          <w:ilvl w:val="0"/>
          <w:numId w:val="50"/>
        </w:numPr>
        <w:suppressAutoHyphens/>
        <w:spacing w:after="0"/>
      </w:pPr>
      <w:r>
        <w:t>Rollläden und Fensterläden, die im Sommer vor Wärme / Hitze und im Winter vor Wärmeverlust schützen,</w:t>
      </w:r>
    </w:p>
    <w:p w14:paraId="7DCCF148" w14:textId="77777777" w:rsidR="00EA1B56" w:rsidRDefault="00EA1B56" w:rsidP="0008705C">
      <w:pPr>
        <w:pStyle w:val="Listenabsatz"/>
        <w:numPr>
          <w:ilvl w:val="0"/>
          <w:numId w:val="50"/>
        </w:numPr>
        <w:suppressAutoHyphens/>
        <w:spacing w:after="0"/>
      </w:pPr>
      <w:r>
        <w:t>die Auswahl von Fassadenfarben, die im Sommer durch geringere Strahlungsabsorption und möglichst hohe Strahlungsreflexion zum Wärmeschutz beitragen,</w:t>
      </w:r>
    </w:p>
    <w:p w14:paraId="3A515436" w14:textId="54F10C5E" w:rsidR="00EA1B56" w:rsidRDefault="00EA1B56" w:rsidP="0008705C">
      <w:pPr>
        <w:pStyle w:val="Listenabsatz"/>
        <w:numPr>
          <w:ilvl w:val="0"/>
          <w:numId w:val="50"/>
        </w:numPr>
        <w:suppressAutoHyphens/>
        <w:spacing w:after="0"/>
      </w:pPr>
      <w:r>
        <w:t>die Verwendung möglichst emissionsarm herzustellender und nachhaltiger Materialien wie Holz sowie</w:t>
      </w:r>
    </w:p>
    <w:p w14:paraId="5D187B99" w14:textId="77777777" w:rsidR="00EA1B56" w:rsidRDefault="00EA1B56" w:rsidP="0008705C">
      <w:pPr>
        <w:pStyle w:val="Listenabsatz"/>
        <w:numPr>
          <w:ilvl w:val="0"/>
          <w:numId w:val="50"/>
        </w:numPr>
        <w:suppressAutoHyphens/>
      </w:pPr>
      <w:r>
        <w:t>die Dach- beziehungsweise Fassadenbegrünung für besseren Wärme- und Kälteschutz.</w:t>
      </w:r>
    </w:p>
    <w:p w14:paraId="0F4A9093" w14:textId="77777777" w:rsidR="00EA1B56" w:rsidRDefault="00EA1B56" w:rsidP="0008705C">
      <w:pPr>
        <w:pStyle w:val="berschrift3"/>
        <w:suppressAutoHyphens/>
      </w:pPr>
      <w:r>
        <w:t>Außenbeleuchtung</w:t>
      </w:r>
    </w:p>
    <w:p w14:paraId="3A9911C6" w14:textId="77777777" w:rsidR="00EA1B56" w:rsidRDefault="00EA1B56" w:rsidP="0008705C">
      <w:pPr>
        <w:suppressAutoHyphens/>
      </w:pPr>
      <w:r>
        <w:t>Das umfasst Vorgaben für</w:t>
      </w:r>
    </w:p>
    <w:p w14:paraId="1D4B9F84" w14:textId="77777777" w:rsidR="00EA1B56" w:rsidRDefault="00EA1B56" w:rsidP="0008705C">
      <w:pPr>
        <w:pStyle w:val="Listenabsatz"/>
        <w:numPr>
          <w:ilvl w:val="0"/>
          <w:numId w:val="50"/>
        </w:numPr>
        <w:suppressAutoHyphens/>
      </w:pPr>
      <w:bookmarkStart w:id="1" w:name="_Hlk217035869"/>
      <w:r>
        <w:t>das Reduzieren des Stromverbrauchs, bei denen gleichzeitig Naturschutzaspekte berücksichtigt werden, zum Beispiel zeitliche Einschränkungen oder Lichttechniken mit geringem Störungspotenzial für Insekten und nachtaktive Tiere</w:t>
      </w:r>
      <w:bookmarkEnd w:id="1"/>
      <w:r>
        <w:t>.</w:t>
      </w:r>
    </w:p>
    <w:p w14:paraId="79334279" w14:textId="520B33B7" w:rsidR="00EA1B56" w:rsidRDefault="00EA1B56" w:rsidP="0008705C">
      <w:pPr>
        <w:suppressAutoHyphens/>
        <w:spacing w:before="240" w:after="240"/>
        <w:rPr>
          <w:rFonts w:eastAsia="Arial" w:cs="Arial"/>
        </w:rPr>
      </w:pPr>
      <w:r>
        <w:rPr>
          <w:rFonts w:eastAsia="Arial" w:cs="Arial"/>
        </w:rPr>
        <w:t>Ergänzend können auch Aspekte der Klimaanpassung berücksichtigt werden, etwa wenn es darum geht, Boden zu entsiegeln.</w:t>
      </w:r>
      <w:r w:rsidRPr="00957556">
        <w:rPr>
          <w:rFonts w:eastAsia="Arial" w:cs="Arial"/>
        </w:rPr>
        <w:t xml:space="preserve"> </w:t>
      </w:r>
      <w:r>
        <w:rPr>
          <w:rFonts w:eastAsia="Arial" w:cs="Arial"/>
        </w:rPr>
        <w:t>Regelungen zu Begrünungen oder Bodenentsiegelungen tragen dazu bei, dass sich Siedlungsraum weniger stark aufheizt. Das sorgt für besseres Stadtklima und mehr Aufenthaltsqualität.</w:t>
      </w:r>
    </w:p>
    <w:p w14:paraId="42C920F4" w14:textId="77777777" w:rsidR="00EA1B56" w:rsidRDefault="00EA1B56" w:rsidP="0008705C">
      <w:pPr>
        <w:pStyle w:val="berschrift2"/>
        <w:suppressAutoHyphens/>
      </w:pPr>
      <w:r>
        <w:t>Fallbeispiele</w:t>
      </w:r>
    </w:p>
    <w:p w14:paraId="3901F5E0" w14:textId="77777777" w:rsidR="00EA1B56" w:rsidRDefault="00EA1B56" w:rsidP="0008705C">
      <w:pPr>
        <w:pStyle w:val="berschrift3"/>
        <w:suppressAutoHyphens/>
        <w:rPr>
          <w:rStyle w:val="Hyperlink"/>
        </w:rPr>
      </w:pPr>
      <w:r>
        <w:t xml:space="preserve">Baden-Württemberg: Stadt Walldorf. (2023). </w:t>
      </w:r>
      <w:hyperlink r:id="rId12" w:tooltip="https://www.walldorf.de/fileadmin/Buergerservice/Satzungen_barrierefrei/Altstadtsazung-0.pdf">
        <w:r>
          <w:rPr>
            <w:i/>
            <w:iCs/>
          </w:rPr>
          <w:t>Gestaltungssatzung</w:t>
        </w:r>
      </w:hyperlink>
    </w:p>
    <w:p w14:paraId="1B4265EC" w14:textId="13C97312" w:rsidR="00EA1B56" w:rsidRDefault="00EA1B56" w:rsidP="0008705C">
      <w:pPr>
        <w:suppressAutoHyphens/>
      </w:pPr>
      <w:r>
        <w:t>Die „Satzung der Stadt Walldorf über die äußere Gestaltung baulicher Anlagen zum Schutz und zur Erhaltung des Ortsbildes der Altstadt (Altstadtsatzung)“ enthält Vorgaben für die nachträgliche Wärmedämmung und für die Installation von Wärmepumpen.</w:t>
      </w:r>
      <w:r w:rsidR="0008705C">
        <w:t xml:space="preserve"> </w:t>
      </w:r>
    </w:p>
    <w:p w14:paraId="5D4CD684" w14:textId="77777777" w:rsidR="00EA1B56" w:rsidRDefault="00EA1B56" w:rsidP="0008705C">
      <w:pPr>
        <w:pStyle w:val="berschrift3"/>
        <w:suppressAutoHyphens/>
      </w:pPr>
      <w:r>
        <w:t>Sonderfall: Landesbauordnung Baden-Württemberg</w:t>
      </w:r>
    </w:p>
    <w:p w14:paraId="67CE603D" w14:textId="12CBCF6C" w:rsidR="00EA1B56" w:rsidRDefault="00EA1B56" w:rsidP="0008705C">
      <w:pPr>
        <w:suppressAutoHyphens/>
      </w:pPr>
      <w:r>
        <w:t xml:space="preserve">Auf der Webseite des </w:t>
      </w:r>
      <w:hyperlink r:id="rId13" w:history="1">
        <w:r w:rsidRPr="00722AFB">
          <w:rPr>
            <w:rStyle w:val="Hyperlink"/>
          </w:rPr>
          <w:t>Solar Cluster</w:t>
        </w:r>
        <w:r>
          <w:rPr>
            <w:rStyle w:val="Hyperlink"/>
          </w:rPr>
          <w:t>s</w:t>
        </w:r>
        <w:r w:rsidRPr="00722AFB">
          <w:rPr>
            <w:rStyle w:val="Hyperlink"/>
          </w:rPr>
          <w:t xml:space="preserve"> Baden-Württemberg (2025)</w:t>
        </w:r>
      </w:hyperlink>
      <w:r>
        <w:t xml:space="preserve"> heißt es: „</w:t>
      </w:r>
      <w:hyperlink r:id="rId14" w:tooltip="https://solarcluster-bw.de/de/news/news-einzelansicht/gestaltungssatzungen-duerfen-photovoltaik-nicht-mehr-verhindern">
        <w:r w:rsidRPr="00722AFB">
          <w:t>Gestaltungssatzungen dürfen Photo</w:t>
        </w:r>
        <w:r>
          <w:t>voltaik nicht mehr verhindern</w:t>
        </w:r>
      </w:hyperlink>
      <w:r>
        <w:t>.“ Die neue Landesbauordnung Baden-Württemberg verbietet allzu restriktive Regelungen, die eine Installation von Photovoltaikanlagen einschränken.</w:t>
      </w:r>
    </w:p>
    <w:p w14:paraId="734EFFA4" w14:textId="77777777" w:rsidR="00EA1B56" w:rsidRPr="005F7F22" w:rsidRDefault="00EA1B56" w:rsidP="0008705C">
      <w:pPr>
        <w:pStyle w:val="berschrift3"/>
        <w:suppressAutoHyphens/>
        <w:rPr>
          <w:rStyle w:val="Hyperlink"/>
        </w:rPr>
      </w:pPr>
      <w:r>
        <w:t xml:space="preserve">Bayern: Gemeinde Gochsheim. (2023). </w:t>
      </w:r>
      <w:hyperlink r:id="rId15" w:tooltip="https://www.landkreis-schweinfurt.de/fileadmin/inhalt_service-info/LR4_Personal-Zentraler-Service/Gestaltungssatzung_Rechtspl_AE01.pdf">
        <w:r w:rsidRPr="005F7F22">
          <w:rPr>
            <w:i/>
            <w:iCs/>
            <w:u w:val="single"/>
          </w:rPr>
          <w:t>Gestaltungssatzung mit Förderprogramm</w:t>
        </w:r>
      </w:hyperlink>
    </w:p>
    <w:p w14:paraId="38B21D9B" w14:textId="58D3E77C" w:rsidR="00EA1B56" w:rsidRDefault="00EA1B56" w:rsidP="0008705C">
      <w:pPr>
        <w:suppressAutoHyphens/>
      </w:pPr>
      <w:r>
        <w:t xml:space="preserve">Die Gestaltungssatzung der Gemeinde Gochsheim </w:t>
      </w:r>
      <w:r w:rsidR="0008705C">
        <w:t>w</w:t>
      </w:r>
      <w:r>
        <w:t>urde im Zuge der Erstellung des „Integrierten Städtebaulichen Entwicklungskonzepts (ISEK)“ mit Mitteln der Städtebauförderung erstellt. Sie enthält unter anderem klimaschutzrelevante gestalterische Vorgaben für technische Anlagen wie Solar- und Photovoltaikanlagen sowie Wärmepumpen, für energetische Sanierungen, Schutzmaßnahmen für Fenster und für die Beleuchtung von Werbeanlagen.</w:t>
      </w:r>
    </w:p>
    <w:p w14:paraId="242693DC" w14:textId="77777777" w:rsidR="00EA1B56" w:rsidRDefault="00EA1B56" w:rsidP="0008705C">
      <w:pPr>
        <w:pStyle w:val="berschrift3"/>
        <w:suppressAutoHyphens/>
        <w:rPr>
          <w:rFonts w:eastAsia="Arial" w:cs="Arial"/>
        </w:rPr>
      </w:pPr>
      <w:r>
        <w:rPr>
          <w:rFonts w:eastAsia="Arial" w:cs="Arial"/>
        </w:rPr>
        <w:t xml:space="preserve">Hessen: </w:t>
      </w:r>
      <w:r>
        <w:t>Stadt</w:t>
      </w:r>
      <w:r>
        <w:rPr>
          <w:rFonts w:eastAsia="Arial" w:cs="Arial"/>
        </w:rPr>
        <w:t xml:space="preserve"> Oberursel. (2025): </w:t>
      </w:r>
      <w:hyperlink r:id="rId16" w:tooltip="https://www.oberursel.de/de/bekanntmachung-artikel/satzungen-etc/kommunale-gestaltungssatzung-zur-klimaanpassung-im-siedlungsbereich-der-stadt-oberursel-taunus/03.04.2025-satzung-zisternensatzung-1.pdf">
        <w:r w:rsidRPr="005F7F22">
          <w:rPr>
            <w:rFonts w:eastAsia="Arial" w:cs="Arial"/>
            <w:i/>
            <w:iCs/>
            <w:u w:val="single"/>
          </w:rPr>
          <w:t>Kommunale Gestaltungssatzung zur Klimaanpassung im Siedlungsbereich</w:t>
        </w:r>
      </w:hyperlink>
    </w:p>
    <w:p w14:paraId="77031C83" w14:textId="77777777" w:rsidR="00EA1B56" w:rsidRDefault="00EA1B56" w:rsidP="0008705C">
      <w:pPr>
        <w:suppressAutoHyphens/>
      </w:pPr>
      <w:r>
        <w:t>Die Satzung legt verbindliche Richtlinien fest, um auch bei der Gestaltung privater Grundstücke die Ziele, das Stadtklima zu verbessern, Regenwasser besser zu nutzen und den Folgen des Klimawandels entgegenzuwirken, fest im Blick zu behalten.</w:t>
      </w:r>
    </w:p>
    <w:p w14:paraId="4D69B344" w14:textId="77777777" w:rsidR="00EA1B56" w:rsidRDefault="00EA1B56" w:rsidP="0008705C">
      <w:pPr>
        <w:pStyle w:val="berschrift3"/>
        <w:suppressAutoHyphens/>
        <w:rPr>
          <w:rStyle w:val="Hyperlink"/>
        </w:rPr>
      </w:pPr>
      <w:r>
        <w:lastRenderedPageBreak/>
        <w:t xml:space="preserve">Nordrhein-Westfalen: Stadt Langenfeld. (2023). </w:t>
      </w:r>
      <w:hyperlink r:id="rId17" w:tooltip="https://www.langenfeld.de/Startseite/Wirtschaft-und-Umwelt/Umwelt-und-Klimaschutz/Gruen-und-Gestaltungssatzung.htm">
        <w:r w:rsidRPr="005F7F22">
          <w:rPr>
            <w:i/>
            <w:iCs/>
            <w:u w:val="single"/>
          </w:rPr>
          <w:t>Grün- und Gestaltungssatzung</w:t>
        </w:r>
      </w:hyperlink>
    </w:p>
    <w:p w14:paraId="6B0F2446" w14:textId="77777777" w:rsidR="00EA1B56" w:rsidRDefault="00EA1B56" w:rsidP="0008705C">
      <w:pPr>
        <w:suppressAutoHyphens/>
      </w:pPr>
      <w:r>
        <w:t>In der „Grün- und Gestaltungssatzung“ der Stadt Langenfeld sind Gestaltungsvorgaben zur Begrünung von Flachdächern enthalten. Gleichzeitig wird eine Ausnahmeregelung für Anteile der Dachfläche erteilt, die durch Solaranlagen genutzt werden.</w:t>
      </w:r>
    </w:p>
    <w:p w14:paraId="3EEF72D6" w14:textId="77777777" w:rsidR="00EA1B56" w:rsidRDefault="00EA1B56" w:rsidP="0008705C">
      <w:pPr>
        <w:pStyle w:val="berschrift3"/>
        <w:suppressAutoHyphens/>
        <w:rPr>
          <w:i/>
          <w:iCs/>
        </w:rPr>
      </w:pPr>
      <w:r>
        <w:t xml:space="preserve">Nordrhein-Westfalen: Stadt Rheda-Wiedenbrück (2025). </w:t>
      </w:r>
      <w:hyperlink r:id="rId18" w:tooltip="https://www.rheda-wiedenbrueck.de/umwelt-bauen-verkehr/stadtentwicklung/isek-wiedenbrueck/gestaltungssatzung/gestaltungshandbuch-satzung.pdf">
        <w:r w:rsidRPr="005F7F22">
          <w:rPr>
            <w:i/>
            <w:iCs/>
            <w:u w:val="single"/>
          </w:rPr>
          <w:t>Gestaltungssatzung &amp; Handbuch Historischer Stadtkern Wiedenbrück</w:t>
        </w:r>
      </w:hyperlink>
    </w:p>
    <w:p w14:paraId="03155AAE" w14:textId="77777777" w:rsidR="00EA1B56" w:rsidRDefault="00EA1B56" w:rsidP="0008705C">
      <w:pPr>
        <w:suppressAutoHyphens/>
      </w:pPr>
      <w:r>
        <w:t>Die Gestaltungssatzung soll dazu beitragen, die Innen- und Altstadt auch für kommende Generationen mit einem hohen Maß an städtebaulicher Qualität, einem attraktiv gestalteten öffentlichen Raum und mit ihrem typischen Charakter zu bewahren. Das soll im Einklang mit den Anforderungen an Klima- und Denkmalschutz geschehen.</w:t>
      </w:r>
    </w:p>
    <w:p w14:paraId="65447E01" w14:textId="77777777" w:rsidR="00EA1B56" w:rsidRDefault="00EA1B56" w:rsidP="0008705C">
      <w:pPr>
        <w:pStyle w:val="berschrift3"/>
        <w:suppressAutoHyphens/>
      </w:pPr>
      <w:r>
        <w:t xml:space="preserve">Schleswig-Holstein: </w:t>
      </w:r>
      <w:hyperlink r:id="rId19" w:tooltip="https://www.schleswig.de/fileadmin/download/III_FB_Bau/FD_Stadtentwicklung/Stadtplanung/Sonstiges/Gestaltungssatzungen/250121_Gestaltungssatzung_-_Satzungstext.pdf">
        <w:r>
          <w:t>Stadt Schleswig</w:t>
        </w:r>
      </w:hyperlink>
      <w:r>
        <w:t xml:space="preserve"> (2024). </w:t>
      </w:r>
      <w:hyperlink r:id="rId20" w:tooltip="https://www.schleswig.de/fileadmin/download/III_FB_Bau/FD_Stadtentwicklung/Stadtplanung/Sonstiges/Gestaltungssatzungen/250121_Gestaltungssatzung_-_Satzungstext.pdf">
        <w:r w:rsidRPr="005F7F22">
          <w:rPr>
            <w:i/>
            <w:iCs/>
            <w:u w:val="single"/>
          </w:rPr>
          <w:t>1. Änderung der Gestaltungssatzung der Stadt Schleswig für die Bereiche Altstadt und Holm</w:t>
        </w:r>
      </w:hyperlink>
    </w:p>
    <w:p w14:paraId="15F4FC2C" w14:textId="054479FA" w:rsidR="00EA1B56" w:rsidRDefault="00EA1B56" w:rsidP="008E1D5A">
      <w:pPr>
        <w:suppressAutoHyphens/>
        <w:rPr>
          <w:rFonts w:eastAsia="Arial" w:cs="Arial"/>
        </w:rPr>
      </w:pPr>
      <w:r>
        <w:rPr>
          <w:rFonts w:eastAsia="Arial" w:cs="Arial"/>
        </w:rPr>
        <w:t xml:space="preserve">Die bestehende Gestaltungssatzung für den historischen Stadtkern wurde gezielt erweitert um Regelungen für bauliche Anlagen zur Nutzung erneuerbarer Energien wie Solaranlagen und Wärmepumpen. Zusätzlich wurden Vorgaben für Fahrradabstellanlagen und </w:t>
      </w:r>
      <w:proofErr w:type="spellStart"/>
      <w:r>
        <w:rPr>
          <w:rFonts w:eastAsia="Arial" w:cs="Arial"/>
        </w:rPr>
        <w:t>Mülleinhausungen</w:t>
      </w:r>
      <w:proofErr w:type="spellEnd"/>
      <w:r>
        <w:rPr>
          <w:rFonts w:eastAsia="Arial" w:cs="Arial"/>
        </w:rPr>
        <w:t xml:space="preserve"> in die Satzung aufgenommen.</w:t>
      </w:r>
    </w:p>
    <w:p w14:paraId="701EF02F" w14:textId="77777777" w:rsidR="005F076E" w:rsidRDefault="005F076E" w:rsidP="0008705C">
      <w:pPr>
        <w:pStyle w:val="berschrift2"/>
        <w:suppressAutoHyphens/>
      </w:pPr>
      <w:r>
        <w:t>Weiterführende Informationen</w:t>
      </w:r>
    </w:p>
    <w:p w14:paraId="7E5E1D07" w14:textId="601EE5E5" w:rsidR="00EA1B56" w:rsidRPr="00EA1B56" w:rsidRDefault="00EA1B56" w:rsidP="0008705C">
      <w:pPr>
        <w:numPr>
          <w:ilvl w:val="0"/>
          <w:numId w:val="50"/>
        </w:numPr>
        <w:suppressAutoHyphens/>
      </w:pPr>
      <w:r w:rsidRPr="00EA1B56">
        <w:t xml:space="preserve">Sander, A.-C., </w:t>
      </w:r>
      <w:proofErr w:type="spellStart"/>
      <w:r w:rsidRPr="00EA1B56">
        <w:t>Hoeckner</w:t>
      </w:r>
      <w:proofErr w:type="spellEnd"/>
      <w:r w:rsidRPr="00EA1B56">
        <w:t xml:space="preserve">, H., </w:t>
      </w:r>
      <w:proofErr w:type="spellStart"/>
      <w:r w:rsidRPr="00EA1B56">
        <w:t>Dannert</w:t>
      </w:r>
      <w:proofErr w:type="spellEnd"/>
      <w:r w:rsidRPr="00EA1B56">
        <w:t xml:space="preserve">, H.-G. &amp; Wagner, M. (2023). </w:t>
      </w:r>
      <w:hyperlink r:id="rId21" w:tooltip="https://www.hlnug.de/fileadmin/dokumente/klima/Handlungshilfen/Leitfaden_Gestaltungssatzung_Klimaanpassung.pdf">
        <w:r w:rsidRPr="00EA1B56">
          <w:rPr>
            <w:rStyle w:val="Hyperlink"/>
            <w:i/>
            <w:iCs/>
          </w:rPr>
          <w:t>Kommunale Gestaltungssatzung zur Klimaanpassung im Siedlungsbereich: Praxisleitfaden am Beispiel von Frankfurt am Main</w:t>
        </w:r>
      </w:hyperlink>
      <w:r w:rsidRPr="00EA1B56">
        <w:t>. Hessisches Landesamt für Naturschutz, Umwelt und Geologie (HLNUG); Stadt Frankfurt am Main.</w:t>
      </w:r>
    </w:p>
    <w:p w14:paraId="595CC919" w14:textId="3F6479B2" w:rsidR="00EA1B56" w:rsidRPr="00EA1B56" w:rsidRDefault="00EA1B56" w:rsidP="0008705C">
      <w:pPr>
        <w:numPr>
          <w:ilvl w:val="0"/>
          <w:numId w:val="50"/>
        </w:numPr>
        <w:suppressAutoHyphens/>
      </w:pPr>
      <w:r w:rsidRPr="00EA1B56">
        <w:t xml:space="preserve">Deutsches Institut für Urbanistik. (2023). </w:t>
      </w:r>
      <w:hyperlink r:id="rId22" w:tooltip="https://leitfaden.kommunaler-klimaschutz.de/wp-content/uploads/2023/03/Praxisleitfaden_2023_gesamt-1.pdf">
        <w:r w:rsidRPr="00EA1B56">
          <w:rPr>
            <w:rStyle w:val="Hyperlink"/>
            <w:i/>
            <w:iCs/>
          </w:rPr>
          <w:t>Klimaschutz in Kommunen: Praxisleitfaden</w:t>
        </w:r>
      </w:hyperlink>
      <w:r w:rsidRPr="00EA1B56">
        <w:t>.</w:t>
      </w:r>
    </w:p>
    <w:p w14:paraId="0A22A019" w14:textId="65FF8356" w:rsidR="00EA1B56" w:rsidRPr="00EA1B56" w:rsidRDefault="00EA1B56" w:rsidP="0008705C">
      <w:pPr>
        <w:numPr>
          <w:ilvl w:val="0"/>
          <w:numId w:val="50"/>
        </w:numPr>
        <w:suppressAutoHyphens/>
      </w:pPr>
      <w:r w:rsidRPr="00EA1B56">
        <w:t xml:space="preserve">Deutscher Städte- und Gemeindebund. (2022). </w:t>
      </w:r>
      <w:hyperlink r:id="rId23" w:tooltip="https://www.dstgb.de/publikationen/dokumentationen/nr-169-klimaschutz-klimaanpassung/doku-klimaschutz-final-link-web.pdf">
        <w:r w:rsidRPr="00EA1B56">
          <w:rPr>
            <w:rStyle w:val="Hyperlink"/>
            <w:i/>
            <w:iCs/>
          </w:rPr>
          <w:t>Klimaschutz + Klimaanpassung in der kommunalen Planung: Ein Leitfaden für die Praxis</w:t>
        </w:r>
      </w:hyperlink>
      <w:r w:rsidRPr="00EA1B56">
        <w:t>.</w:t>
      </w:r>
    </w:p>
    <w:p w14:paraId="45269754" w14:textId="40440502" w:rsidR="00EA1B56" w:rsidRPr="00EA1B56" w:rsidRDefault="00EA1B56" w:rsidP="0008705C">
      <w:pPr>
        <w:numPr>
          <w:ilvl w:val="0"/>
          <w:numId w:val="50"/>
        </w:numPr>
        <w:suppressAutoHyphens/>
      </w:pPr>
      <w:proofErr w:type="spellStart"/>
      <w:r w:rsidRPr="00EA1B56">
        <w:t>Verbücheln</w:t>
      </w:r>
      <w:proofErr w:type="spellEnd"/>
      <w:r w:rsidRPr="00EA1B56">
        <w:t xml:space="preserve">, M., Pichl, J., Bunzel, A., </w:t>
      </w:r>
      <w:proofErr w:type="spellStart"/>
      <w:r w:rsidRPr="00EA1B56">
        <w:t>Jolk</w:t>
      </w:r>
      <w:proofErr w:type="spellEnd"/>
      <w:r w:rsidRPr="00EA1B56">
        <w:t xml:space="preserve">, A.-K., Buchert, M. &amp; Dolega, P. (2021). </w:t>
      </w:r>
      <w:hyperlink r:id="rId24" w:tooltip="https://repository.difu.de/handle/difu/582977">
        <w:r w:rsidRPr="00EA1B56">
          <w:rPr>
            <w:rStyle w:val="Hyperlink"/>
            <w:i/>
            <w:iCs/>
          </w:rPr>
          <w:t>Stadtplanung und Stadtentwicklung als Hebel für den Ressourcen- und Klimaschutz: Kommunale Instrumente, Fallbeispiele und Potenziale zur Reduktion der Ressourceninanspruchnahme</w:t>
        </w:r>
      </w:hyperlink>
      <w:r w:rsidRPr="00EA1B56">
        <w:t>. Deutsches Institut für Urbanistik (</w:t>
      </w:r>
      <w:proofErr w:type="spellStart"/>
      <w:r w:rsidRPr="00EA1B56">
        <w:t>Difu</w:t>
      </w:r>
      <w:proofErr w:type="spellEnd"/>
      <w:r w:rsidRPr="00EA1B56">
        <w:t>); Öko-Institut.</w:t>
      </w:r>
    </w:p>
    <w:p w14:paraId="2DE79AE7" w14:textId="27762310" w:rsidR="00EA1B56" w:rsidRPr="00EA1B56" w:rsidRDefault="00EA1B56" w:rsidP="0008705C">
      <w:pPr>
        <w:numPr>
          <w:ilvl w:val="0"/>
          <w:numId w:val="50"/>
        </w:numPr>
        <w:suppressAutoHyphens/>
      </w:pPr>
      <w:r w:rsidRPr="00EA1B56">
        <w:t xml:space="preserve">Biosphärenreservat Rhön. (2020). </w:t>
      </w:r>
      <w:hyperlink r:id="rId25" w:tooltip="https://www.biosphaerenreservat-rhoen.de/sternenpark-rhoen/planungshilfen">
        <w:r w:rsidRPr="00EA1B56">
          <w:rPr>
            <w:rStyle w:val="Hyperlink"/>
            <w:i/>
            <w:iCs/>
          </w:rPr>
          <w:t>So funktioniert umweltverträgliche Beleuchtung: Technische Planungshilfen</w:t>
        </w:r>
      </w:hyperlink>
      <w:r w:rsidRPr="00EA1B56">
        <w:t>.</w:t>
      </w:r>
      <w:r w:rsidRPr="00EA1B56">
        <w:br/>
        <w:t>Herausgegeben werden die Planungshilfen für die Bereiche Haus und Garten, öffentliche Straßen, Wege und Parkplätze, Sportstätten sowie Arbeitsstätten, Parkplätze und Wege von den drei Verwaltungen des UNESCO-Biosphärenreservats Rhön in Bayern, Hessen und Thüringen sowie den Rhön-Landratsämtern.</w:t>
      </w:r>
    </w:p>
    <w:p w14:paraId="70F8B30C" w14:textId="68694D81" w:rsidR="00EA1B56" w:rsidRPr="00EA1B56" w:rsidRDefault="00EA1B56" w:rsidP="0008705C">
      <w:pPr>
        <w:numPr>
          <w:ilvl w:val="0"/>
          <w:numId w:val="50"/>
        </w:numPr>
        <w:suppressAutoHyphens/>
      </w:pPr>
      <w:r w:rsidRPr="00EA1B56">
        <w:t xml:space="preserve">Annette </w:t>
      </w:r>
      <w:proofErr w:type="spellStart"/>
      <w:r w:rsidRPr="00EA1B56">
        <w:t>Krop</w:t>
      </w:r>
      <w:proofErr w:type="spellEnd"/>
      <w:r w:rsidRPr="00EA1B56">
        <w:t xml:space="preserve">-Benesch, A. (2023). </w:t>
      </w:r>
      <w:hyperlink r:id="rId26" w:history="1">
        <w:r w:rsidRPr="00EA1B56">
          <w:rPr>
            <w:rStyle w:val="Hyperlink"/>
            <w:i/>
            <w:iCs/>
          </w:rPr>
          <w:t>Außenbeleuchtung und Umweltaspekte.</w:t>
        </w:r>
      </w:hyperlink>
      <w:r w:rsidRPr="00EA1B56">
        <w:t xml:space="preserve"> Deutsche Lichttechnische Gesellschaft (</w:t>
      </w:r>
      <w:proofErr w:type="spellStart"/>
      <w:r w:rsidRPr="00EA1B56">
        <w:t>LiTG</w:t>
      </w:r>
      <w:proofErr w:type="spellEnd"/>
      <w:r w:rsidRPr="00EA1B56">
        <w:t>)</w:t>
      </w:r>
    </w:p>
    <w:p w14:paraId="0FF9CB9F" w14:textId="77777777" w:rsidR="00EA1B56" w:rsidRPr="00EA1B56" w:rsidRDefault="00EA1B56" w:rsidP="0008705C">
      <w:pPr>
        <w:numPr>
          <w:ilvl w:val="0"/>
          <w:numId w:val="50"/>
        </w:numPr>
        <w:suppressAutoHyphens/>
      </w:pPr>
      <w:r w:rsidRPr="00EA1B56">
        <w:t xml:space="preserve">Schroer, S., Huggins, B., Böttcher, M. &amp; </w:t>
      </w:r>
      <w:proofErr w:type="spellStart"/>
      <w:r w:rsidRPr="00EA1B56">
        <w:t>Hölker</w:t>
      </w:r>
      <w:proofErr w:type="spellEnd"/>
      <w:r w:rsidRPr="00EA1B56">
        <w:t xml:space="preserve">, F. (2019). </w:t>
      </w:r>
      <w:hyperlink r:id="rId27" w:tooltip="https://doi.org/10.19217/skr543">
        <w:r w:rsidRPr="00EA1B56">
          <w:rPr>
            <w:rStyle w:val="Hyperlink"/>
            <w:i/>
            <w:iCs/>
          </w:rPr>
          <w:t>Anforderungen an eine nachhaltige Außenbeleuchtung</w:t>
        </w:r>
      </w:hyperlink>
      <w:r w:rsidRPr="00EA1B56">
        <w:t>. Bundesamt für Naturschutz.</w:t>
      </w:r>
    </w:p>
    <w:p w14:paraId="4E1C7BB4" w14:textId="77777777" w:rsidR="00EA1B56" w:rsidRPr="00EA1B56" w:rsidRDefault="00EA1B56" w:rsidP="0008705C">
      <w:pPr>
        <w:suppressAutoHyphens/>
      </w:pPr>
    </w:p>
    <w:p w14:paraId="64807AE2" w14:textId="58FDF486" w:rsidR="00021827" w:rsidRDefault="00F47647" w:rsidP="0008705C">
      <w:pPr>
        <w:suppressAutoHyphens/>
        <w:rPr>
          <w:rStyle w:val="Fett"/>
        </w:rPr>
      </w:pPr>
      <w:r>
        <w:rPr>
          <w:rFonts w:eastAsia="Arial" w:cs="Arial"/>
          <w:noProof/>
          <w:lang w:eastAsia="de-DE"/>
        </w:rPr>
        <w:lastRenderedPageBreak/>
        <mc:AlternateContent>
          <mc:Choice Requires="wps">
            <w:drawing>
              <wp:inline distT="0" distB="0" distL="0" distR="0" wp14:anchorId="4E813CCC" wp14:editId="24E97415">
                <wp:extent cx="5760720" cy="3803650"/>
                <wp:effectExtent l="0" t="0" r="0" b="6350"/>
                <wp:docPr id="5" name="Textfeld 5"/>
                <wp:cNvGraphicFramePr/>
                <a:graphic xmlns:a="http://schemas.openxmlformats.org/drawingml/2006/main">
                  <a:graphicData uri="http://schemas.microsoft.com/office/word/2010/wordprocessingShape">
                    <wps:wsp>
                      <wps:cNvSpPr txBox="1"/>
                      <wps:spPr>
                        <a:xfrm>
                          <a:off x="0" y="0"/>
                          <a:ext cx="5760720" cy="3803650"/>
                        </a:xfrm>
                        <a:prstGeom prst="rect">
                          <a:avLst/>
                        </a:prstGeom>
                        <a:solidFill>
                          <a:schemeClr val="lt1"/>
                        </a:solidFill>
                        <a:ln w="6350">
                          <a:noFill/>
                        </a:ln>
                      </wps:spPr>
                      <wps:txbx>
                        <w:txbxContent>
                          <w:p w14:paraId="6D08A381" w14:textId="77777777" w:rsidR="00F47647" w:rsidRDefault="00F47647" w:rsidP="00F47647">
                            <w:pPr>
                              <w:pBdr>
                                <w:bottom w:val="single" w:sz="4" w:space="1" w:color="auto"/>
                              </w:pBdr>
                              <w:rPr>
                                <w:b/>
                              </w:rPr>
                            </w:pPr>
                          </w:p>
                          <w:p w14:paraId="7F757030" w14:textId="77777777" w:rsidR="00F47647" w:rsidRDefault="00F47647" w:rsidP="00F47647">
                            <w:pPr>
                              <w:pStyle w:val="berschrift2"/>
                            </w:pPr>
                            <w:r>
                              <w:t>Impressum</w:t>
                            </w:r>
                          </w:p>
                          <w:p w14:paraId="575DEA08" w14:textId="045D64C7" w:rsidR="00F47647" w:rsidRDefault="00F47647" w:rsidP="00F47647">
                            <w:r w:rsidRPr="00DF505E">
                              <w:t>Herausgeber:</w:t>
                            </w:r>
                            <w:r w:rsidRPr="00696D9A">
                              <w:t xml:space="preserve"> Agentur für kommunalen Klimaschutz</w:t>
                            </w:r>
                            <w:r w:rsidRPr="00696D9A">
                              <w:br/>
                              <w:t>am Deutschen Institut für Urbanistik gGmbH (</w:t>
                            </w:r>
                            <w:proofErr w:type="spellStart"/>
                            <w:r w:rsidRPr="00696D9A">
                              <w:t>Difu</w:t>
                            </w:r>
                            <w:proofErr w:type="spellEnd"/>
                            <w:r w:rsidRPr="00696D9A">
                              <w:t>), Zimmerstr. 13-15, 10969 Berlin,</w:t>
                            </w:r>
                            <w:r w:rsidRPr="00696D9A">
                              <w:br/>
                            </w:r>
                            <w:r w:rsidR="00347895">
                              <w:t xml:space="preserve">im Auftrag des Bundesministeriums für </w:t>
                            </w:r>
                            <w:r w:rsidR="00066927">
                              <w:t>Umwelt, Klimaschutz, Naturschutz und nukleare Sicherheit</w:t>
                            </w:r>
                            <w:r w:rsidR="00021827" w:rsidRPr="00021827">
                              <w:t xml:space="preserve">. </w:t>
                            </w:r>
                          </w:p>
                          <w:p w14:paraId="48E813D7" w14:textId="3788B071" w:rsidR="00F47647" w:rsidRPr="00696D9A" w:rsidRDefault="00F47647" w:rsidP="00F47647">
                            <w:r>
                              <w:t>Die Ausarbeitungen zu</w:t>
                            </w:r>
                            <w:r w:rsidR="00C62E2E">
                              <w:t xml:space="preserve"> dieser Veröffentlichung</w:t>
                            </w:r>
                            <w:r>
                              <w:t xml:space="preserve"> sind in Zusammenarbeit mit dem Institut für Energie- und Umweltforschung (</w:t>
                            </w:r>
                            <w:proofErr w:type="spellStart"/>
                            <w:r>
                              <w:t>ifeu</w:t>
                            </w:r>
                            <w:proofErr w:type="spellEnd"/>
                            <w:r>
                              <w:t>) entstanden.</w:t>
                            </w:r>
                          </w:p>
                          <w:p w14:paraId="0A4DFE45" w14:textId="0161EC59" w:rsidR="00F47647" w:rsidRPr="00696D9A" w:rsidRDefault="00F47647" w:rsidP="00F47647">
                            <w:r w:rsidRPr="00696D9A">
                              <w:t xml:space="preserve">Alle Rechte vorbehalten. </w:t>
                            </w:r>
                            <w:r w:rsidR="00EA1B56">
                              <w:t>April</w:t>
                            </w:r>
                            <w:r>
                              <w:t xml:space="preserve"> 202</w:t>
                            </w:r>
                            <w:r w:rsidR="00E709FD">
                              <w:t>6</w:t>
                            </w:r>
                            <w:r w:rsidRPr="00696D9A">
                              <w:t>.</w:t>
                            </w:r>
                          </w:p>
                          <w:p w14:paraId="6D204467" w14:textId="77777777" w:rsidR="00F47647" w:rsidRPr="00696D9A" w:rsidRDefault="00F47647" w:rsidP="00F47647">
                            <w:r w:rsidRPr="00696D9A">
                              <w:t xml:space="preserve">Diese Veröffentlichung wird kostenlos zum Download angeboten und ist nicht für den Verkauf bestimmt. </w:t>
                            </w:r>
                          </w:p>
                          <w:p w14:paraId="09ED0B1F" w14:textId="4A58B0B8" w:rsidR="00F47647" w:rsidRDefault="00066927" w:rsidP="00F47647">
                            <w:r>
                              <w:rPr>
                                <w:noProof/>
                              </w:rPr>
                              <w:drawing>
                                <wp:inline distT="0" distB="0" distL="0" distR="0" wp14:anchorId="60347527" wp14:editId="28C48FCB">
                                  <wp:extent cx="5571490" cy="1270000"/>
                                  <wp:effectExtent l="0" t="0" r="0" b="6350"/>
                                  <wp:docPr id="3" name="Grafik 3" descr="Zu sehen sind drei grafische Darstellungen: links das Logo der Agentur für kommunalen Klimaschutz, mittig das Logo des BMUKN und rechts das Logo der NKI. Das Logo des BMUKNs ist aufgeteilt in das deutsche Flaggensymbol des Adlers am linken oberen Rand, in einfacher schwarzer grafischer Darstellung. Rechts daneben ein schmaler langer Streifen mit den Farben der deutschen Flagge schwarz-rot-gold. Rechts oben daneben der Schriftzug &quot;Bundesministerium für Umwelt, Klimaschutz, Naturschutz und nukleare Sicherheit&quot;. Auf dem Logo des NKIs ist auf der linken Seite eine einfache grafische Darstellung der Erde: die Kontinente sind weiß gehalten, die Meere bl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Zu sehen sind drei grafische Darstellungen: links das Logo der Agentur für kommunalen Klimaschutz, mittig das Logo des BMUKN und rechts das Logo der NKI. Das Logo des BMUKNs ist aufgeteilt in das deutsche Flaggensymbol des Adlers am linken oberen Rand, in einfacher schwarzer grafischer Darstellung. Rechts daneben ein schmaler langer Streifen mit den Farben der deutschen Flagge schwarz-rot-gold. Rechts oben daneben der Schriftzug &quot;Bundesministerium für Umwelt, Klimaschutz, Naturschutz und nukleare Sicherheit&quot;. Auf dem Logo des NKIs ist auf der linken Seite eine einfache grafische Darstellung der Erde: die Kontinente sind weiß gehalten, die Meere blau."/>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71490" cy="12700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E813CCC" id="_x0000_t202" coordsize="21600,21600" o:spt="202" path="m,l,21600r21600,l21600,xe">
                <v:stroke joinstyle="miter"/>
                <v:path gradientshapeok="t" o:connecttype="rect"/>
              </v:shapetype>
              <v:shape id="Textfeld 5" o:spid="_x0000_s1026" type="#_x0000_t202" style="width:453.6pt;height:2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" fillcolor="white [3201]" stroked="f" strokeweight=".5pt">
                <v:textbox>
                  <w:txbxContent>
                    <w:p w14:paraId="6D08A381" w14:textId="77777777" w:rsidR="00F47647" w:rsidRDefault="00F47647" w:rsidP="00F47647">
                      <w:pPr>
                        <w:pBdr>
                          <w:bottom w:val="single" w:sz="4" w:space="1" w:color="auto"/>
                        </w:pBdr>
                        <w:rPr>
                          <w:b/>
                        </w:rPr>
                      </w:pPr>
                    </w:p>
                    <w:p w14:paraId="7F757030" w14:textId="77777777" w:rsidR="00F47647" w:rsidRDefault="00F47647" w:rsidP="00F47647">
                      <w:pPr>
                        <w:pStyle w:val="berschrift2"/>
                      </w:pPr>
                      <w:r>
                        <w:t>Impressum</w:t>
                      </w:r>
                    </w:p>
                    <w:p w14:paraId="575DEA08" w14:textId="045D64C7" w:rsidR="00F47647" w:rsidRDefault="00F47647" w:rsidP="00F47647">
                      <w:r w:rsidRPr="00DF505E">
                        <w:t>Herausgeber:</w:t>
                      </w:r>
                      <w:r w:rsidRPr="00696D9A">
                        <w:t xml:space="preserve"> Agentur für kommunalen Klimaschutz</w:t>
                      </w:r>
                      <w:r w:rsidRPr="00696D9A">
                        <w:br/>
                        <w:t>am Deutschen Institut für Urbanistik gGmbH (</w:t>
                      </w:r>
                      <w:proofErr w:type="spellStart"/>
                      <w:r w:rsidRPr="00696D9A">
                        <w:t>Difu</w:t>
                      </w:r>
                      <w:proofErr w:type="spellEnd"/>
                      <w:r w:rsidRPr="00696D9A">
                        <w:t>), Zimmerstr. 13-15, 10969 Berlin,</w:t>
                      </w:r>
                      <w:r w:rsidRPr="00696D9A">
                        <w:br/>
                      </w:r>
                      <w:r w:rsidR="00347895">
                        <w:t xml:space="preserve">im Auftrag des Bundesministeriums für </w:t>
                      </w:r>
                      <w:r w:rsidR="00066927">
                        <w:t>Umwelt, Klimaschutz, Naturschutz und nukleare Sicherheit</w:t>
                      </w:r>
                      <w:r w:rsidR="00021827" w:rsidRPr="00021827">
                        <w:t xml:space="preserve">. </w:t>
                      </w:r>
                    </w:p>
                    <w:p w14:paraId="48E813D7" w14:textId="3788B071" w:rsidR="00F47647" w:rsidRPr="00696D9A" w:rsidRDefault="00F47647" w:rsidP="00F47647">
                      <w:r>
                        <w:t>Die Ausarbeitungen zu</w:t>
                      </w:r>
                      <w:r w:rsidR="00C62E2E">
                        <w:t xml:space="preserve"> dieser Veröffentlichung</w:t>
                      </w:r>
                      <w:r>
                        <w:t xml:space="preserve"> sind in Zusammenarbeit mit dem Institut für Energie- und Umweltforschung (</w:t>
                      </w:r>
                      <w:proofErr w:type="spellStart"/>
                      <w:r>
                        <w:t>ifeu</w:t>
                      </w:r>
                      <w:proofErr w:type="spellEnd"/>
                      <w:r>
                        <w:t>) entstanden.</w:t>
                      </w:r>
                    </w:p>
                    <w:p w14:paraId="0A4DFE45" w14:textId="0161EC59" w:rsidR="00F47647" w:rsidRPr="00696D9A" w:rsidRDefault="00F47647" w:rsidP="00F47647">
                      <w:r w:rsidRPr="00696D9A">
                        <w:t xml:space="preserve">Alle Rechte vorbehalten. </w:t>
                      </w:r>
                      <w:r w:rsidR="00EA1B56">
                        <w:t>April</w:t>
                      </w:r>
                      <w:r>
                        <w:t xml:space="preserve"> 202</w:t>
                      </w:r>
                      <w:r w:rsidR="00E709FD">
                        <w:t>6</w:t>
                      </w:r>
                      <w:r w:rsidRPr="00696D9A">
                        <w:t>.</w:t>
                      </w:r>
                    </w:p>
                    <w:p w14:paraId="6D204467" w14:textId="77777777" w:rsidR="00F47647" w:rsidRPr="00696D9A" w:rsidRDefault="00F47647" w:rsidP="00F47647">
                      <w:r w:rsidRPr="00696D9A">
                        <w:t xml:space="preserve">Diese Veröffentlichung wird kostenlos zum Download angeboten und ist nicht für den Verkauf bestimmt. </w:t>
                      </w:r>
                    </w:p>
                    <w:p w14:paraId="09ED0B1F" w14:textId="4A58B0B8" w:rsidR="00F47647" w:rsidRDefault="00066927" w:rsidP="00F47647">
                      <w:r>
                        <w:rPr>
                          <w:noProof/>
                        </w:rPr>
                        <w:drawing>
                          <wp:inline distT="0" distB="0" distL="0" distR="0" wp14:anchorId="60347527" wp14:editId="28C48FCB">
                            <wp:extent cx="5571490" cy="1270000"/>
                            <wp:effectExtent l="0" t="0" r="0" b="6350"/>
                            <wp:docPr id="3" name="Grafik 3" descr="Zu sehen sind drei grafische Darstellungen: links das Logo der Agentur für kommunalen Klimaschutz, mittig das Logo des BMUKN und rechts das Logo der NKI. Das Logo des BMUKNs ist aufgeteilt in das deutsche Flaggensymbol des Adlers am linken oberen Rand, in einfacher schwarzer grafischer Darstellung. Rechts daneben ein schmaler langer Streifen mit den Farben der deutschen Flagge schwarz-rot-gold. Rechts oben daneben der Schriftzug &quot;Bundesministerium für Umwelt, Klimaschutz, Naturschutz und nukleare Sicherheit&quot;. Auf dem Logo des NKIs ist auf der linken Seite eine einfache grafische Darstellung der Erde: die Kontinente sind weiß gehalten, die Meere bl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Zu sehen sind drei grafische Darstellungen: links das Logo der Agentur für kommunalen Klimaschutz, mittig das Logo des BMUKN und rechts das Logo der NKI. Das Logo des BMUKNs ist aufgeteilt in das deutsche Flaggensymbol des Adlers am linken oberen Rand, in einfacher schwarzer grafischer Darstellung. Rechts daneben ein schmaler langer Streifen mit den Farben der deutschen Flagge schwarz-rot-gold. Rechts oben daneben der Schriftzug &quot;Bundesministerium für Umwelt, Klimaschutz, Naturschutz und nukleare Sicherheit&quot;. Auf dem Logo des NKIs ist auf der linken Seite eine einfache grafische Darstellung der Erde: die Kontinente sind weiß gehalten, die Meere blau."/>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71490" cy="1270000"/>
                                    </a:xfrm>
                                    <a:prstGeom prst="rect">
                                      <a:avLst/>
                                    </a:prstGeom>
                                    <a:noFill/>
                                    <a:ln>
                                      <a:noFill/>
                                    </a:ln>
                                  </pic:spPr>
                                </pic:pic>
                              </a:graphicData>
                            </a:graphic>
                          </wp:inline>
                        </w:drawing>
                      </w:r>
                    </w:p>
                  </w:txbxContent>
                </v:textbox>
                <w10:anchorlock/>
              </v:shape>
            </w:pict>
          </mc:Fallback>
        </mc:AlternateContent>
      </w:r>
    </w:p>
    <w:sectPr w:rsidR="00021827" w:rsidSect="00155237">
      <w:headerReference w:type="even" r:id="rId29"/>
      <w:headerReference w:type="default" r:id="rId30"/>
      <w:footerReference w:type="even" r:id="rId31"/>
      <w:footerReference w:type="default" r:id="rId32"/>
      <w:headerReference w:type="first" r:id="rId33"/>
      <w:footerReference w:type="first" r:id="rId3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56127" w14:textId="77777777" w:rsidR="007F201D" w:rsidRDefault="007F201D" w:rsidP="00CA04BF">
      <w:pPr>
        <w:spacing w:after="0" w:line="240" w:lineRule="auto"/>
      </w:pPr>
      <w:r>
        <w:separator/>
      </w:r>
    </w:p>
  </w:endnote>
  <w:endnote w:type="continuationSeparator" w:id="0">
    <w:p w14:paraId="0EB96A9F" w14:textId="77777777" w:rsidR="007F201D" w:rsidRDefault="007F201D" w:rsidP="00CA04BF">
      <w:pPr>
        <w:spacing w:after="0" w:line="240" w:lineRule="auto"/>
      </w:pPr>
      <w:r>
        <w:continuationSeparator/>
      </w:r>
    </w:p>
  </w:endnote>
  <w:endnote w:type="continuationNotice" w:id="1">
    <w:p w14:paraId="6BDC5F19" w14:textId="77777777" w:rsidR="007F201D" w:rsidRDefault="007F20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Berlin Type">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C1EED" w14:textId="77777777" w:rsidR="00D4349D" w:rsidRDefault="00D434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rPr>
      <w:id w:val="113726126"/>
      <w:docPartObj>
        <w:docPartGallery w:val="Page Numbers (Bottom of Page)"/>
        <w:docPartUnique/>
      </w:docPartObj>
    </w:sdtPr>
    <w:sdtEndPr/>
    <w:sdtContent>
      <w:p w14:paraId="44BA2E83" w14:textId="280C3B70" w:rsidR="00D4349D" w:rsidRPr="00CA04BF" w:rsidRDefault="00D4349D">
        <w:pPr>
          <w:pStyle w:val="Fuzeile"/>
          <w:jc w:val="right"/>
          <w:rPr>
            <w:rFonts w:cs="Arial"/>
          </w:rPr>
        </w:pPr>
        <w:r w:rsidRPr="00CA04BF">
          <w:rPr>
            <w:rFonts w:cs="Arial"/>
          </w:rPr>
          <w:fldChar w:fldCharType="begin"/>
        </w:r>
        <w:r w:rsidRPr="00CA04BF">
          <w:rPr>
            <w:rFonts w:cs="Arial"/>
          </w:rPr>
          <w:instrText>PAGE   \* MERGEFORMAT</w:instrText>
        </w:r>
        <w:r w:rsidRPr="00CA04BF">
          <w:rPr>
            <w:rFonts w:cs="Arial"/>
          </w:rPr>
          <w:fldChar w:fldCharType="separate"/>
        </w:r>
        <w:r w:rsidR="008F1153">
          <w:rPr>
            <w:rFonts w:cs="Arial"/>
            <w:noProof/>
          </w:rPr>
          <w:t>2</w:t>
        </w:r>
        <w:r w:rsidRPr="00CA04BF">
          <w:rPr>
            <w:rFonts w:cs="Arial"/>
          </w:rPr>
          <w:fldChar w:fldCharType="end"/>
        </w:r>
      </w:p>
    </w:sdtContent>
  </w:sdt>
  <w:p w14:paraId="3597418A" w14:textId="77777777" w:rsidR="00D4349D" w:rsidRPr="00CA04BF" w:rsidRDefault="00D4349D">
    <w:pPr>
      <w:pStyle w:val="Fuzeile"/>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CBD5" w14:textId="77777777" w:rsidR="00D4349D" w:rsidRDefault="00D434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4C336" w14:textId="77777777" w:rsidR="007F201D" w:rsidRDefault="007F201D" w:rsidP="00CA04BF">
      <w:pPr>
        <w:spacing w:after="0" w:line="240" w:lineRule="auto"/>
      </w:pPr>
      <w:r>
        <w:separator/>
      </w:r>
    </w:p>
  </w:footnote>
  <w:footnote w:type="continuationSeparator" w:id="0">
    <w:p w14:paraId="2C622B9E" w14:textId="77777777" w:rsidR="007F201D" w:rsidRDefault="007F201D" w:rsidP="00CA04BF">
      <w:pPr>
        <w:spacing w:after="0" w:line="240" w:lineRule="auto"/>
      </w:pPr>
      <w:r>
        <w:continuationSeparator/>
      </w:r>
    </w:p>
  </w:footnote>
  <w:footnote w:type="continuationNotice" w:id="1">
    <w:p w14:paraId="4A3DAF15" w14:textId="77777777" w:rsidR="007F201D" w:rsidRDefault="007F20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7B2F" w14:textId="77777777" w:rsidR="00D4349D" w:rsidRDefault="00D434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3E3E" w14:textId="77777777" w:rsidR="00D4349D" w:rsidRDefault="00D4349D" w:rsidP="0074769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D80BC" w14:textId="6497C558" w:rsidR="00D4349D" w:rsidRDefault="00D4349D" w:rsidP="00DB2D03">
    <w:pPr>
      <w:pStyle w:val="Kopfzeile"/>
      <w:jc w:val="right"/>
    </w:pPr>
    <w:r>
      <w:tab/>
    </w:r>
    <w:r w:rsidR="00DB2D03">
      <w:rPr>
        <w:noProof/>
        <w:lang w:eastAsia="de-DE"/>
      </w:rPr>
      <w:drawing>
        <wp:inline distT="0" distB="0" distL="0" distR="0" wp14:anchorId="2D7AB2F0" wp14:editId="572F5F3A">
          <wp:extent cx="1386840" cy="651510"/>
          <wp:effectExtent l="0" t="0" r="0" b="0"/>
          <wp:docPr id="4" name="Grafik 4"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r Agent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gentur_Logo_Ger_RGB_pos-blu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6840" cy="651510"/>
                  </a:xfrm>
                  <a:prstGeom prst="rect">
                    <a:avLst/>
                  </a:prstGeom>
                </pic:spPr>
              </pic:pic>
            </a:graphicData>
          </a:graphic>
        </wp:inline>
      </w:drawing>
    </w:r>
    <w:r w:rsidR="00DB2D03">
      <w:rPr>
        <w:noProof/>
        <w:lang w:eastAsia="de-DE"/>
      </w:rPr>
      <w:drawing>
        <wp:inline distT="0" distB="0" distL="0" distR="0" wp14:anchorId="1A759E00" wp14:editId="2D3B28B0">
          <wp:extent cx="889635" cy="662940"/>
          <wp:effectExtent l="0" t="0" r="0" b="0"/>
          <wp:docPr id="2" name="Grafik 2"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s Dif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ifu_logo_rgb_4F_300dpi.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89635" cy="6629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1EFB"/>
    <w:multiLevelType w:val="hybridMultilevel"/>
    <w:tmpl w:val="64E28E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0D1671"/>
    <w:multiLevelType w:val="hybridMultilevel"/>
    <w:tmpl w:val="66E01E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7F1CA6"/>
    <w:multiLevelType w:val="hybridMultilevel"/>
    <w:tmpl w:val="AD203EB0"/>
    <w:lvl w:ilvl="0" w:tplc="387C549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315145"/>
    <w:multiLevelType w:val="hybridMultilevel"/>
    <w:tmpl w:val="CF6E4538"/>
    <w:lvl w:ilvl="0" w:tplc="2782192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0A448D"/>
    <w:multiLevelType w:val="hybridMultilevel"/>
    <w:tmpl w:val="17F43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A35F0F"/>
    <w:multiLevelType w:val="hybridMultilevel"/>
    <w:tmpl w:val="12C0ACD2"/>
    <w:lvl w:ilvl="0" w:tplc="8DB83CB4">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3E03FAE"/>
    <w:multiLevelType w:val="hybridMultilevel"/>
    <w:tmpl w:val="6F600F1E"/>
    <w:lvl w:ilvl="0" w:tplc="5E30D9A0">
      <w:start w:val="1"/>
      <w:numFmt w:val="bullet"/>
      <w:lvlText w:val=""/>
      <w:lvlJc w:val="left"/>
      <w:pPr>
        <w:ind w:left="720" w:hanging="360"/>
      </w:pPr>
      <w:rPr>
        <w:rFonts w:ascii="Symbol" w:hAnsi="Symbol"/>
      </w:rPr>
    </w:lvl>
    <w:lvl w:ilvl="1" w:tplc="83A02172">
      <w:start w:val="1"/>
      <w:numFmt w:val="bullet"/>
      <w:lvlText w:val=""/>
      <w:lvlJc w:val="left"/>
      <w:pPr>
        <w:ind w:left="720" w:hanging="360"/>
      </w:pPr>
      <w:rPr>
        <w:rFonts w:ascii="Symbol" w:hAnsi="Symbol"/>
      </w:rPr>
    </w:lvl>
    <w:lvl w:ilvl="2" w:tplc="7EA04ABE">
      <w:start w:val="1"/>
      <w:numFmt w:val="bullet"/>
      <w:lvlText w:val=""/>
      <w:lvlJc w:val="left"/>
      <w:pPr>
        <w:ind w:left="720" w:hanging="360"/>
      </w:pPr>
      <w:rPr>
        <w:rFonts w:ascii="Symbol" w:hAnsi="Symbol"/>
      </w:rPr>
    </w:lvl>
    <w:lvl w:ilvl="3" w:tplc="BE9E37EA">
      <w:start w:val="1"/>
      <w:numFmt w:val="bullet"/>
      <w:lvlText w:val=""/>
      <w:lvlJc w:val="left"/>
      <w:pPr>
        <w:ind w:left="720" w:hanging="360"/>
      </w:pPr>
      <w:rPr>
        <w:rFonts w:ascii="Symbol" w:hAnsi="Symbol"/>
      </w:rPr>
    </w:lvl>
    <w:lvl w:ilvl="4" w:tplc="55889432">
      <w:start w:val="1"/>
      <w:numFmt w:val="bullet"/>
      <w:lvlText w:val=""/>
      <w:lvlJc w:val="left"/>
      <w:pPr>
        <w:ind w:left="720" w:hanging="360"/>
      </w:pPr>
      <w:rPr>
        <w:rFonts w:ascii="Symbol" w:hAnsi="Symbol"/>
      </w:rPr>
    </w:lvl>
    <w:lvl w:ilvl="5" w:tplc="B4EAFD46">
      <w:start w:val="1"/>
      <w:numFmt w:val="bullet"/>
      <w:lvlText w:val=""/>
      <w:lvlJc w:val="left"/>
      <w:pPr>
        <w:ind w:left="720" w:hanging="360"/>
      </w:pPr>
      <w:rPr>
        <w:rFonts w:ascii="Symbol" w:hAnsi="Symbol"/>
      </w:rPr>
    </w:lvl>
    <w:lvl w:ilvl="6" w:tplc="FB7C7B56">
      <w:start w:val="1"/>
      <w:numFmt w:val="bullet"/>
      <w:lvlText w:val=""/>
      <w:lvlJc w:val="left"/>
      <w:pPr>
        <w:ind w:left="720" w:hanging="360"/>
      </w:pPr>
      <w:rPr>
        <w:rFonts w:ascii="Symbol" w:hAnsi="Symbol"/>
      </w:rPr>
    </w:lvl>
    <w:lvl w:ilvl="7" w:tplc="1B9800A0">
      <w:start w:val="1"/>
      <w:numFmt w:val="bullet"/>
      <w:lvlText w:val=""/>
      <w:lvlJc w:val="left"/>
      <w:pPr>
        <w:ind w:left="720" w:hanging="360"/>
      </w:pPr>
      <w:rPr>
        <w:rFonts w:ascii="Symbol" w:hAnsi="Symbol"/>
      </w:rPr>
    </w:lvl>
    <w:lvl w:ilvl="8" w:tplc="683C43F4">
      <w:start w:val="1"/>
      <w:numFmt w:val="bullet"/>
      <w:lvlText w:val=""/>
      <w:lvlJc w:val="left"/>
      <w:pPr>
        <w:ind w:left="720" w:hanging="360"/>
      </w:pPr>
      <w:rPr>
        <w:rFonts w:ascii="Symbol" w:hAnsi="Symbol"/>
      </w:rPr>
    </w:lvl>
  </w:abstractNum>
  <w:abstractNum w:abstractNumId="7" w15:restartNumberingAfterBreak="0">
    <w:nsid w:val="15616BA0"/>
    <w:multiLevelType w:val="hybridMultilevel"/>
    <w:tmpl w:val="3B34B7D4"/>
    <w:lvl w:ilvl="0" w:tplc="7714984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130F31"/>
    <w:multiLevelType w:val="multilevel"/>
    <w:tmpl w:val="F662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945AF1"/>
    <w:multiLevelType w:val="hybridMultilevel"/>
    <w:tmpl w:val="525605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7B1745"/>
    <w:multiLevelType w:val="hybridMultilevel"/>
    <w:tmpl w:val="D07A6C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B92517"/>
    <w:multiLevelType w:val="hybridMultilevel"/>
    <w:tmpl w:val="21C03D1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7B563A"/>
    <w:multiLevelType w:val="multilevel"/>
    <w:tmpl w:val="C0F0612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4A03DCF"/>
    <w:multiLevelType w:val="hybridMultilevel"/>
    <w:tmpl w:val="CE38C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752A37"/>
    <w:multiLevelType w:val="hybridMultilevel"/>
    <w:tmpl w:val="5E3EE4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A4D161A"/>
    <w:multiLevelType w:val="multilevel"/>
    <w:tmpl w:val="42A2A508"/>
    <w:lvl w:ilvl="0">
      <w:start w:val="1"/>
      <w:numFmt w:val="bullet"/>
      <w:isLgl/>
      <w:lvlText w:val=""/>
      <w:lvlJc w:val="left"/>
      <w:pPr>
        <w:tabs>
          <w:tab w:val="num" w:pos="0"/>
        </w:tabs>
        <w:ind w:left="720" w:hanging="360"/>
      </w:pPr>
      <w:rPr>
        <w:rFonts w:ascii="Symbol" w:hAnsi="Symbol" w:cs="Symbol" w:hint="default"/>
      </w:rPr>
    </w:lvl>
    <w:lvl w:ilvl="1">
      <w:start w:val="1"/>
      <w:numFmt w:val="bullet"/>
      <w:isLgl/>
      <w:lvlText w:val="o"/>
      <w:lvlJc w:val="left"/>
      <w:pPr>
        <w:tabs>
          <w:tab w:val="num" w:pos="0"/>
        </w:tabs>
        <w:ind w:left="1440" w:hanging="360"/>
      </w:pPr>
      <w:rPr>
        <w:rFonts w:ascii="Courier New" w:hAnsi="Courier New" w:cs="Courier New" w:hint="default"/>
      </w:rPr>
    </w:lvl>
    <w:lvl w:ilvl="2">
      <w:start w:val="1"/>
      <w:numFmt w:val="bullet"/>
      <w:isLgl/>
      <w:lvlText w:val=""/>
      <w:lvlJc w:val="left"/>
      <w:pPr>
        <w:tabs>
          <w:tab w:val="num" w:pos="0"/>
        </w:tabs>
        <w:ind w:left="2160" w:hanging="360"/>
      </w:pPr>
      <w:rPr>
        <w:rFonts w:ascii="Wingdings" w:hAnsi="Wingdings" w:cs="Wingdings" w:hint="default"/>
      </w:rPr>
    </w:lvl>
    <w:lvl w:ilvl="3">
      <w:start w:val="1"/>
      <w:numFmt w:val="bullet"/>
      <w:isLgl/>
      <w:lvlText w:val=""/>
      <w:lvlJc w:val="left"/>
      <w:pPr>
        <w:tabs>
          <w:tab w:val="num" w:pos="0"/>
        </w:tabs>
        <w:ind w:left="2880" w:hanging="360"/>
      </w:pPr>
      <w:rPr>
        <w:rFonts w:ascii="Symbol" w:hAnsi="Symbol" w:cs="Symbol" w:hint="default"/>
      </w:rPr>
    </w:lvl>
    <w:lvl w:ilvl="4">
      <w:start w:val="1"/>
      <w:numFmt w:val="bullet"/>
      <w:isLgl/>
      <w:lvlText w:val="o"/>
      <w:lvlJc w:val="left"/>
      <w:pPr>
        <w:tabs>
          <w:tab w:val="num" w:pos="0"/>
        </w:tabs>
        <w:ind w:left="3600" w:hanging="360"/>
      </w:pPr>
      <w:rPr>
        <w:rFonts w:ascii="Courier New" w:hAnsi="Courier New" w:cs="Courier New" w:hint="default"/>
      </w:rPr>
    </w:lvl>
    <w:lvl w:ilvl="5">
      <w:start w:val="1"/>
      <w:numFmt w:val="bullet"/>
      <w:isLgl/>
      <w:lvlText w:val=""/>
      <w:lvlJc w:val="left"/>
      <w:pPr>
        <w:tabs>
          <w:tab w:val="num" w:pos="0"/>
        </w:tabs>
        <w:ind w:left="4320" w:hanging="360"/>
      </w:pPr>
      <w:rPr>
        <w:rFonts w:ascii="Wingdings" w:hAnsi="Wingdings" w:cs="Wingdings" w:hint="default"/>
      </w:rPr>
    </w:lvl>
    <w:lvl w:ilvl="6">
      <w:start w:val="1"/>
      <w:numFmt w:val="bullet"/>
      <w:isLgl/>
      <w:lvlText w:val=""/>
      <w:lvlJc w:val="left"/>
      <w:pPr>
        <w:tabs>
          <w:tab w:val="num" w:pos="0"/>
        </w:tabs>
        <w:ind w:left="5040" w:hanging="360"/>
      </w:pPr>
      <w:rPr>
        <w:rFonts w:ascii="Symbol" w:hAnsi="Symbol" w:cs="Symbol" w:hint="default"/>
      </w:rPr>
    </w:lvl>
    <w:lvl w:ilvl="7">
      <w:start w:val="1"/>
      <w:numFmt w:val="bullet"/>
      <w:isLgl/>
      <w:lvlText w:val="o"/>
      <w:lvlJc w:val="left"/>
      <w:pPr>
        <w:tabs>
          <w:tab w:val="num" w:pos="0"/>
        </w:tabs>
        <w:ind w:left="5760" w:hanging="360"/>
      </w:pPr>
      <w:rPr>
        <w:rFonts w:ascii="Courier New" w:hAnsi="Courier New" w:cs="Courier New" w:hint="default"/>
      </w:rPr>
    </w:lvl>
    <w:lvl w:ilvl="8">
      <w:start w:val="1"/>
      <w:numFmt w:val="bullet"/>
      <w:isLgl/>
      <w:lvlText w:val=""/>
      <w:lvlJc w:val="left"/>
      <w:pPr>
        <w:tabs>
          <w:tab w:val="num" w:pos="0"/>
        </w:tabs>
        <w:ind w:left="6480" w:hanging="360"/>
      </w:pPr>
      <w:rPr>
        <w:rFonts w:ascii="Wingdings" w:hAnsi="Wingdings" w:cs="Wingdings" w:hint="default"/>
      </w:rPr>
    </w:lvl>
  </w:abstractNum>
  <w:abstractNum w:abstractNumId="16" w15:restartNumberingAfterBreak="0">
    <w:nsid w:val="2B9AD59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F8B2BBA"/>
    <w:multiLevelType w:val="hybridMultilevel"/>
    <w:tmpl w:val="5D0C037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4BD01C3"/>
    <w:multiLevelType w:val="hybridMultilevel"/>
    <w:tmpl w:val="9A9CC19E"/>
    <w:lvl w:ilvl="0" w:tplc="6F4AC5D8">
      <w:start w:val="1"/>
      <w:numFmt w:val="bullet"/>
      <w:lvlText w:val=""/>
      <w:lvlJc w:val="left"/>
      <w:pPr>
        <w:ind w:left="720" w:hanging="360"/>
      </w:pPr>
      <w:rPr>
        <w:rFonts w:ascii="Symbol" w:hAnsi="Symbol"/>
      </w:rPr>
    </w:lvl>
    <w:lvl w:ilvl="1" w:tplc="62AE0EA4">
      <w:start w:val="1"/>
      <w:numFmt w:val="bullet"/>
      <w:lvlText w:val=""/>
      <w:lvlJc w:val="left"/>
      <w:pPr>
        <w:ind w:left="720" w:hanging="360"/>
      </w:pPr>
      <w:rPr>
        <w:rFonts w:ascii="Symbol" w:hAnsi="Symbol"/>
      </w:rPr>
    </w:lvl>
    <w:lvl w:ilvl="2" w:tplc="2E8637F4">
      <w:start w:val="1"/>
      <w:numFmt w:val="bullet"/>
      <w:lvlText w:val=""/>
      <w:lvlJc w:val="left"/>
      <w:pPr>
        <w:ind w:left="720" w:hanging="360"/>
      </w:pPr>
      <w:rPr>
        <w:rFonts w:ascii="Symbol" w:hAnsi="Symbol"/>
      </w:rPr>
    </w:lvl>
    <w:lvl w:ilvl="3" w:tplc="E83E503E">
      <w:start w:val="1"/>
      <w:numFmt w:val="bullet"/>
      <w:lvlText w:val=""/>
      <w:lvlJc w:val="left"/>
      <w:pPr>
        <w:ind w:left="720" w:hanging="360"/>
      </w:pPr>
      <w:rPr>
        <w:rFonts w:ascii="Symbol" w:hAnsi="Symbol"/>
      </w:rPr>
    </w:lvl>
    <w:lvl w:ilvl="4" w:tplc="B59CA2D4">
      <w:start w:val="1"/>
      <w:numFmt w:val="bullet"/>
      <w:lvlText w:val=""/>
      <w:lvlJc w:val="left"/>
      <w:pPr>
        <w:ind w:left="720" w:hanging="360"/>
      </w:pPr>
      <w:rPr>
        <w:rFonts w:ascii="Symbol" w:hAnsi="Symbol"/>
      </w:rPr>
    </w:lvl>
    <w:lvl w:ilvl="5" w:tplc="39D04396">
      <w:start w:val="1"/>
      <w:numFmt w:val="bullet"/>
      <w:lvlText w:val=""/>
      <w:lvlJc w:val="left"/>
      <w:pPr>
        <w:ind w:left="720" w:hanging="360"/>
      </w:pPr>
      <w:rPr>
        <w:rFonts w:ascii="Symbol" w:hAnsi="Symbol"/>
      </w:rPr>
    </w:lvl>
    <w:lvl w:ilvl="6" w:tplc="67627F7E">
      <w:start w:val="1"/>
      <w:numFmt w:val="bullet"/>
      <w:lvlText w:val=""/>
      <w:lvlJc w:val="left"/>
      <w:pPr>
        <w:ind w:left="720" w:hanging="360"/>
      </w:pPr>
      <w:rPr>
        <w:rFonts w:ascii="Symbol" w:hAnsi="Symbol"/>
      </w:rPr>
    </w:lvl>
    <w:lvl w:ilvl="7" w:tplc="7E82E8E4">
      <w:start w:val="1"/>
      <w:numFmt w:val="bullet"/>
      <w:lvlText w:val=""/>
      <w:lvlJc w:val="left"/>
      <w:pPr>
        <w:ind w:left="720" w:hanging="360"/>
      </w:pPr>
      <w:rPr>
        <w:rFonts w:ascii="Symbol" w:hAnsi="Symbol"/>
      </w:rPr>
    </w:lvl>
    <w:lvl w:ilvl="8" w:tplc="24F41E40">
      <w:start w:val="1"/>
      <w:numFmt w:val="bullet"/>
      <w:lvlText w:val=""/>
      <w:lvlJc w:val="left"/>
      <w:pPr>
        <w:ind w:left="720" w:hanging="360"/>
      </w:pPr>
      <w:rPr>
        <w:rFonts w:ascii="Symbol" w:hAnsi="Symbol"/>
      </w:rPr>
    </w:lvl>
  </w:abstractNum>
  <w:abstractNum w:abstractNumId="19" w15:restartNumberingAfterBreak="0">
    <w:nsid w:val="36D2620B"/>
    <w:multiLevelType w:val="hybridMultilevel"/>
    <w:tmpl w:val="1056F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7142EC9"/>
    <w:multiLevelType w:val="hybridMultilevel"/>
    <w:tmpl w:val="DD50C0FE"/>
    <w:lvl w:ilvl="0" w:tplc="7A8CB930">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78D6583"/>
    <w:multiLevelType w:val="hybridMultilevel"/>
    <w:tmpl w:val="07CEAFDC"/>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08126F"/>
    <w:multiLevelType w:val="hybridMultilevel"/>
    <w:tmpl w:val="ACC467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C7A528F"/>
    <w:multiLevelType w:val="hybridMultilevel"/>
    <w:tmpl w:val="5960196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59F2A98"/>
    <w:multiLevelType w:val="hybridMultilevel"/>
    <w:tmpl w:val="65E69FFC"/>
    <w:lvl w:ilvl="0" w:tplc="2E04D550">
      <w:start w:val="1"/>
      <w:numFmt w:val="bullet"/>
      <w:lvlText w:val=""/>
      <w:lvlJc w:val="left"/>
      <w:pPr>
        <w:ind w:left="1080" w:hanging="360"/>
      </w:pPr>
      <w:rPr>
        <w:rFonts w:ascii="Symbol" w:hAnsi="Symbol"/>
      </w:rPr>
    </w:lvl>
    <w:lvl w:ilvl="1" w:tplc="F6048B8E">
      <w:start w:val="1"/>
      <w:numFmt w:val="bullet"/>
      <w:lvlText w:val=""/>
      <w:lvlJc w:val="left"/>
      <w:pPr>
        <w:ind w:left="1080" w:hanging="360"/>
      </w:pPr>
      <w:rPr>
        <w:rFonts w:ascii="Symbol" w:hAnsi="Symbol"/>
      </w:rPr>
    </w:lvl>
    <w:lvl w:ilvl="2" w:tplc="7234BB12">
      <w:start w:val="1"/>
      <w:numFmt w:val="bullet"/>
      <w:lvlText w:val=""/>
      <w:lvlJc w:val="left"/>
      <w:pPr>
        <w:ind w:left="1080" w:hanging="360"/>
      </w:pPr>
      <w:rPr>
        <w:rFonts w:ascii="Symbol" w:hAnsi="Symbol"/>
      </w:rPr>
    </w:lvl>
    <w:lvl w:ilvl="3" w:tplc="2F16C0B8">
      <w:start w:val="1"/>
      <w:numFmt w:val="bullet"/>
      <w:lvlText w:val=""/>
      <w:lvlJc w:val="left"/>
      <w:pPr>
        <w:ind w:left="1080" w:hanging="360"/>
      </w:pPr>
      <w:rPr>
        <w:rFonts w:ascii="Symbol" w:hAnsi="Symbol"/>
      </w:rPr>
    </w:lvl>
    <w:lvl w:ilvl="4" w:tplc="DAB6F660">
      <w:start w:val="1"/>
      <w:numFmt w:val="bullet"/>
      <w:lvlText w:val=""/>
      <w:lvlJc w:val="left"/>
      <w:pPr>
        <w:ind w:left="1080" w:hanging="360"/>
      </w:pPr>
      <w:rPr>
        <w:rFonts w:ascii="Symbol" w:hAnsi="Symbol"/>
      </w:rPr>
    </w:lvl>
    <w:lvl w:ilvl="5" w:tplc="4198C1F0">
      <w:start w:val="1"/>
      <w:numFmt w:val="bullet"/>
      <w:lvlText w:val=""/>
      <w:lvlJc w:val="left"/>
      <w:pPr>
        <w:ind w:left="1080" w:hanging="360"/>
      </w:pPr>
      <w:rPr>
        <w:rFonts w:ascii="Symbol" w:hAnsi="Symbol"/>
      </w:rPr>
    </w:lvl>
    <w:lvl w:ilvl="6" w:tplc="CFD00E66">
      <w:start w:val="1"/>
      <w:numFmt w:val="bullet"/>
      <w:lvlText w:val=""/>
      <w:lvlJc w:val="left"/>
      <w:pPr>
        <w:ind w:left="1080" w:hanging="360"/>
      </w:pPr>
      <w:rPr>
        <w:rFonts w:ascii="Symbol" w:hAnsi="Symbol"/>
      </w:rPr>
    </w:lvl>
    <w:lvl w:ilvl="7" w:tplc="E2E4F9E6">
      <w:start w:val="1"/>
      <w:numFmt w:val="bullet"/>
      <w:lvlText w:val=""/>
      <w:lvlJc w:val="left"/>
      <w:pPr>
        <w:ind w:left="1080" w:hanging="360"/>
      </w:pPr>
      <w:rPr>
        <w:rFonts w:ascii="Symbol" w:hAnsi="Symbol"/>
      </w:rPr>
    </w:lvl>
    <w:lvl w:ilvl="8" w:tplc="6DB2CC40">
      <w:start w:val="1"/>
      <w:numFmt w:val="bullet"/>
      <w:lvlText w:val=""/>
      <w:lvlJc w:val="left"/>
      <w:pPr>
        <w:ind w:left="1080" w:hanging="360"/>
      </w:pPr>
      <w:rPr>
        <w:rFonts w:ascii="Symbol" w:hAnsi="Symbol"/>
      </w:rPr>
    </w:lvl>
  </w:abstractNum>
  <w:abstractNum w:abstractNumId="25" w15:restartNumberingAfterBreak="0">
    <w:nsid w:val="460B61DD"/>
    <w:multiLevelType w:val="hybridMultilevel"/>
    <w:tmpl w:val="40F6A9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90C1F2D"/>
    <w:multiLevelType w:val="hybridMultilevel"/>
    <w:tmpl w:val="2722B32C"/>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0F4648"/>
    <w:multiLevelType w:val="hybridMultilevel"/>
    <w:tmpl w:val="8A00B9B8"/>
    <w:lvl w:ilvl="0" w:tplc="8FC4D976">
      <w:start w:val="1"/>
      <w:numFmt w:val="bullet"/>
      <w:pStyle w:val="Listenabsatz"/>
      <w:lvlText w:val=""/>
      <w:lvlJc w:val="left"/>
      <w:pPr>
        <w:ind w:left="360" w:hanging="360"/>
      </w:pPr>
      <w:rPr>
        <w:rFonts w:ascii="Symbol" w:hAnsi="Symbol" w:hint="default"/>
      </w:rPr>
    </w:lvl>
    <w:lvl w:ilvl="1" w:tplc="81121A26">
      <w:start w:val="1"/>
      <w:numFmt w:val="bullet"/>
      <w:pStyle w:val="Listenabsatz2"/>
      <w:lvlText w:val="o"/>
      <w:lvlJc w:val="left"/>
      <w:pPr>
        <w:ind w:left="1080" w:hanging="360"/>
      </w:pPr>
      <w:rPr>
        <w:rFonts w:ascii="Courier New" w:hAnsi="Courier New" w:cs="Courier New" w:hint="default"/>
      </w:rPr>
    </w:lvl>
    <w:lvl w:ilvl="2" w:tplc="EEDAC7D0">
      <w:numFmt w:val="bullet"/>
      <w:lvlText w:val="·"/>
      <w:lvlJc w:val="left"/>
      <w:pPr>
        <w:ind w:left="2004" w:hanging="564"/>
      </w:pPr>
      <w:rPr>
        <w:rFonts w:ascii="Arial" w:eastAsia="Times New Roman" w:hAnsi="Arial" w:cs="Arial" w:hint="default"/>
      </w:rPr>
    </w:lvl>
    <w:lvl w:ilvl="3" w:tplc="AE324342">
      <w:start w:val="324"/>
      <w:numFmt w:val="bullet"/>
      <w:lvlText w:val=""/>
      <w:lvlJc w:val="left"/>
      <w:pPr>
        <w:ind w:left="2520" w:hanging="360"/>
      </w:pPr>
      <w:rPr>
        <w:rFonts w:ascii="Wingdings" w:eastAsia="Times New Roman" w:hAnsi="Wingdings" w:cs="Aria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B3B54C3"/>
    <w:multiLevelType w:val="hybridMultilevel"/>
    <w:tmpl w:val="77D498C4"/>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9" w15:restartNumberingAfterBreak="0">
    <w:nsid w:val="4C884823"/>
    <w:multiLevelType w:val="hybridMultilevel"/>
    <w:tmpl w:val="7AA8E99E"/>
    <w:lvl w:ilvl="0" w:tplc="EE92E000">
      <w:start w:val="1"/>
      <w:numFmt w:val="bullet"/>
      <w:lvlText w:val="•"/>
      <w:lvlJc w:val="left"/>
      <w:pPr>
        <w:tabs>
          <w:tab w:val="num" w:pos="720"/>
        </w:tabs>
        <w:ind w:left="720" w:hanging="360"/>
      </w:pPr>
      <w:rPr>
        <w:rFonts w:ascii="Arial" w:hAnsi="Arial" w:hint="default"/>
      </w:rPr>
    </w:lvl>
    <w:lvl w:ilvl="1" w:tplc="F5A8B53C" w:tentative="1">
      <w:start w:val="1"/>
      <w:numFmt w:val="bullet"/>
      <w:lvlText w:val="•"/>
      <w:lvlJc w:val="left"/>
      <w:pPr>
        <w:tabs>
          <w:tab w:val="num" w:pos="1440"/>
        </w:tabs>
        <w:ind w:left="1440" w:hanging="360"/>
      </w:pPr>
      <w:rPr>
        <w:rFonts w:ascii="Arial" w:hAnsi="Arial" w:hint="default"/>
      </w:rPr>
    </w:lvl>
    <w:lvl w:ilvl="2" w:tplc="4C5A7BF0" w:tentative="1">
      <w:start w:val="1"/>
      <w:numFmt w:val="bullet"/>
      <w:lvlText w:val="•"/>
      <w:lvlJc w:val="left"/>
      <w:pPr>
        <w:tabs>
          <w:tab w:val="num" w:pos="2160"/>
        </w:tabs>
        <w:ind w:left="2160" w:hanging="360"/>
      </w:pPr>
      <w:rPr>
        <w:rFonts w:ascii="Arial" w:hAnsi="Arial" w:hint="default"/>
      </w:rPr>
    </w:lvl>
    <w:lvl w:ilvl="3" w:tplc="1A1ADDD0" w:tentative="1">
      <w:start w:val="1"/>
      <w:numFmt w:val="bullet"/>
      <w:lvlText w:val="•"/>
      <w:lvlJc w:val="left"/>
      <w:pPr>
        <w:tabs>
          <w:tab w:val="num" w:pos="2880"/>
        </w:tabs>
        <w:ind w:left="2880" w:hanging="360"/>
      </w:pPr>
      <w:rPr>
        <w:rFonts w:ascii="Arial" w:hAnsi="Arial" w:hint="default"/>
      </w:rPr>
    </w:lvl>
    <w:lvl w:ilvl="4" w:tplc="1C60EF78" w:tentative="1">
      <w:start w:val="1"/>
      <w:numFmt w:val="bullet"/>
      <w:lvlText w:val="•"/>
      <w:lvlJc w:val="left"/>
      <w:pPr>
        <w:tabs>
          <w:tab w:val="num" w:pos="3600"/>
        </w:tabs>
        <w:ind w:left="3600" w:hanging="360"/>
      </w:pPr>
      <w:rPr>
        <w:rFonts w:ascii="Arial" w:hAnsi="Arial" w:hint="default"/>
      </w:rPr>
    </w:lvl>
    <w:lvl w:ilvl="5" w:tplc="6812E57A" w:tentative="1">
      <w:start w:val="1"/>
      <w:numFmt w:val="bullet"/>
      <w:lvlText w:val="•"/>
      <w:lvlJc w:val="left"/>
      <w:pPr>
        <w:tabs>
          <w:tab w:val="num" w:pos="4320"/>
        </w:tabs>
        <w:ind w:left="4320" w:hanging="360"/>
      </w:pPr>
      <w:rPr>
        <w:rFonts w:ascii="Arial" w:hAnsi="Arial" w:hint="default"/>
      </w:rPr>
    </w:lvl>
    <w:lvl w:ilvl="6" w:tplc="1A0232E0" w:tentative="1">
      <w:start w:val="1"/>
      <w:numFmt w:val="bullet"/>
      <w:lvlText w:val="•"/>
      <w:lvlJc w:val="left"/>
      <w:pPr>
        <w:tabs>
          <w:tab w:val="num" w:pos="5040"/>
        </w:tabs>
        <w:ind w:left="5040" w:hanging="360"/>
      </w:pPr>
      <w:rPr>
        <w:rFonts w:ascii="Arial" w:hAnsi="Arial" w:hint="default"/>
      </w:rPr>
    </w:lvl>
    <w:lvl w:ilvl="7" w:tplc="1EA04F2E" w:tentative="1">
      <w:start w:val="1"/>
      <w:numFmt w:val="bullet"/>
      <w:lvlText w:val="•"/>
      <w:lvlJc w:val="left"/>
      <w:pPr>
        <w:tabs>
          <w:tab w:val="num" w:pos="5760"/>
        </w:tabs>
        <w:ind w:left="5760" w:hanging="360"/>
      </w:pPr>
      <w:rPr>
        <w:rFonts w:ascii="Arial" w:hAnsi="Arial" w:hint="default"/>
      </w:rPr>
    </w:lvl>
    <w:lvl w:ilvl="8" w:tplc="EEC6AD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2F4932"/>
    <w:multiLevelType w:val="hybridMultilevel"/>
    <w:tmpl w:val="809A0C3E"/>
    <w:lvl w:ilvl="0" w:tplc="1CDA39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F71CFF"/>
    <w:multiLevelType w:val="multilevel"/>
    <w:tmpl w:val="38E05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4A1FA9"/>
    <w:multiLevelType w:val="hybridMultilevel"/>
    <w:tmpl w:val="5EE62EC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6CF7FAC"/>
    <w:multiLevelType w:val="hybridMultilevel"/>
    <w:tmpl w:val="757CB0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FF3EEF"/>
    <w:multiLevelType w:val="hybridMultilevel"/>
    <w:tmpl w:val="26A03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AAA7D42"/>
    <w:multiLevelType w:val="hybridMultilevel"/>
    <w:tmpl w:val="49F49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9F55E9"/>
    <w:multiLevelType w:val="hybridMultilevel"/>
    <w:tmpl w:val="4B5EB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025300D"/>
    <w:multiLevelType w:val="hybridMultilevel"/>
    <w:tmpl w:val="2E387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340198"/>
    <w:multiLevelType w:val="hybridMultilevel"/>
    <w:tmpl w:val="9768E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5BC2BEA"/>
    <w:multiLevelType w:val="hybridMultilevel"/>
    <w:tmpl w:val="695C7CB0"/>
    <w:lvl w:ilvl="0" w:tplc="9FFC0A6A">
      <w:numFmt w:val="bullet"/>
      <w:lvlText w:val="-"/>
      <w:lvlJc w:val="left"/>
      <w:pPr>
        <w:ind w:left="360" w:hanging="360"/>
      </w:pPr>
      <w:rPr>
        <w:rFonts w:ascii="Arial" w:eastAsia="Arial" w:hAnsi="Arial" w:cs="Arial" w:hint="default"/>
        <w:spacing w:val="-21"/>
        <w:w w:val="95"/>
        <w:sz w:val="24"/>
        <w:szCs w:val="24"/>
        <w:lang w:val="de-DE" w:eastAsia="en-US" w:bidi="ar-SA"/>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6A3C9AD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0FF42CA"/>
    <w:multiLevelType w:val="hybridMultilevel"/>
    <w:tmpl w:val="287A3C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9263AE"/>
    <w:multiLevelType w:val="hybridMultilevel"/>
    <w:tmpl w:val="709CAC66"/>
    <w:lvl w:ilvl="0" w:tplc="08666E7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F70C36"/>
    <w:multiLevelType w:val="hybridMultilevel"/>
    <w:tmpl w:val="5B88D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637757">
    <w:abstractNumId w:val="12"/>
  </w:num>
  <w:num w:numId="2" w16cid:durableId="662316506">
    <w:abstractNumId w:val="32"/>
  </w:num>
  <w:num w:numId="3" w16cid:durableId="856042309">
    <w:abstractNumId w:val="23"/>
  </w:num>
  <w:num w:numId="4" w16cid:durableId="1227377691">
    <w:abstractNumId w:val="37"/>
  </w:num>
  <w:num w:numId="5" w16cid:durableId="844713441">
    <w:abstractNumId w:val="0"/>
  </w:num>
  <w:num w:numId="6" w16cid:durableId="1940286029">
    <w:abstractNumId w:val="13"/>
  </w:num>
  <w:num w:numId="7" w16cid:durableId="778569117">
    <w:abstractNumId w:val="29"/>
  </w:num>
  <w:num w:numId="8" w16cid:durableId="1021665601">
    <w:abstractNumId w:val="1"/>
  </w:num>
  <w:num w:numId="9" w16cid:durableId="366417850">
    <w:abstractNumId w:val="26"/>
  </w:num>
  <w:num w:numId="10" w16cid:durableId="262879358">
    <w:abstractNumId w:val="27"/>
  </w:num>
  <w:num w:numId="11" w16cid:durableId="327489344">
    <w:abstractNumId w:val="39"/>
  </w:num>
  <w:num w:numId="12" w16cid:durableId="1410301889">
    <w:abstractNumId w:val="31"/>
  </w:num>
  <w:num w:numId="13" w16cid:durableId="1086534905">
    <w:abstractNumId w:val="8"/>
  </w:num>
  <w:num w:numId="14" w16cid:durableId="1929534374">
    <w:abstractNumId w:val="25"/>
  </w:num>
  <w:num w:numId="15" w16cid:durableId="365450991">
    <w:abstractNumId w:val="10"/>
  </w:num>
  <w:num w:numId="16" w16cid:durableId="1391802262">
    <w:abstractNumId w:val="17"/>
  </w:num>
  <w:num w:numId="17" w16cid:durableId="167641963">
    <w:abstractNumId w:val="4"/>
  </w:num>
  <w:num w:numId="18" w16cid:durableId="2060546144">
    <w:abstractNumId w:val="27"/>
  </w:num>
  <w:num w:numId="19" w16cid:durableId="2043898837">
    <w:abstractNumId w:val="41"/>
  </w:num>
  <w:num w:numId="20" w16cid:durableId="1594050525">
    <w:abstractNumId w:val="27"/>
  </w:num>
  <w:num w:numId="21" w16cid:durableId="722296383">
    <w:abstractNumId w:val="22"/>
  </w:num>
  <w:num w:numId="22" w16cid:durableId="369189264">
    <w:abstractNumId w:val="14"/>
  </w:num>
  <w:num w:numId="23" w16cid:durableId="1530873306">
    <w:abstractNumId w:val="36"/>
  </w:num>
  <w:num w:numId="24" w16cid:durableId="400100274">
    <w:abstractNumId w:val="20"/>
  </w:num>
  <w:num w:numId="25" w16cid:durableId="2010326026">
    <w:abstractNumId w:val="38"/>
  </w:num>
  <w:num w:numId="26" w16cid:durableId="2074112029">
    <w:abstractNumId w:val="7"/>
  </w:num>
  <w:num w:numId="27" w16cid:durableId="474444637">
    <w:abstractNumId w:val="43"/>
  </w:num>
  <w:num w:numId="28" w16cid:durableId="354577301">
    <w:abstractNumId w:val="27"/>
  </w:num>
  <w:num w:numId="29" w16cid:durableId="1804080418">
    <w:abstractNumId w:val="27"/>
  </w:num>
  <w:num w:numId="30" w16cid:durableId="491022898">
    <w:abstractNumId w:val="35"/>
  </w:num>
  <w:num w:numId="31" w16cid:durableId="1726366899">
    <w:abstractNumId w:val="27"/>
  </w:num>
  <w:num w:numId="32" w16cid:durableId="69430090">
    <w:abstractNumId w:val="24"/>
  </w:num>
  <w:num w:numId="33" w16cid:durableId="1409570026">
    <w:abstractNumId w:val="18"/>
  </w:num>
  <w:num w:numId="34" w16cid:durableId="567039834">
    <w:abstractNumId w:val="6"/>
  </w:num>
  <w:num w:numId="35" w16cid:durableId="857892822">
    <w:abstractNumId w:val="3"/>
  </w:num>
  <w:num w:numId="36" w16cid:durableId="67656993">
    <w:abstractNumId w:val="42"/>
  </w:num>
  <w:num w:numId="37" w16cid:durableId="514226244">
    <w:abstractNumId w:val="2"/>
  </w:num>
  <w:num w:numId="38" w16cid:durableId="1787970492">
    <w:abstractNumId w:val="40"/>
  </w:num>
  <w:num w:numId="39" w16cid:durableId="841434194">
    <w:abstractNumId w:val="16"/>
  </w:num>
  <w:num w:numId="40" w16cid:durableId="2005468455">
    <w:abstractNumId w:val="30"/>
  </w:num>
  <w:num w:numId="41" w16cid:durableId="2094618662">
    <w:abstractNumId w:val="19"/>
  </w:num>
  <w:num w:numId="42" w16cid:durableId="1659578811">
    <w:abstractNumId w:val="9"/>
  </w:num>
  <w:num w:numId="43" w16cid:durableId="1213270244">
    <w:abstractNumId w:val="5"/>
  </w:num>
  <w:num w:numId="44" w16cid:durableId="107817673">
    <w:abstractNumId w:val="27"/>
  </w:num>
  <w:num w:numId="45" w16cid:durableId="1401174947">
    <w:abstractNumId w:val="11"/>
  </w:num>
  <w:num w:numId="46" w16cid:durableId="701171911">
    <w:abstractNumId w:val="21"/>
  </w:num>
  <w:num w:numId="47" w16cid:durableId="2013943942">
    <w:abstractNumId w:val="34"/>
  </w:num>
  <w:num w:numId="48" w16cid:durableId="769664465">
    <w:abstractNumId w:val="33"/>
  </w:num>
  <w:num w:numId="49" w16cid:durableId="971058263">
    <w:abstractNumId w:val="28"/>
  </w:num>
  <w:num w:numId="50" w16cid:durableId="19218649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autoHyphenation/>
  <w:hyphenationZone w:val="425"/>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0B8"/>
    <w:rsid w:val="00012400"/>
    <w:rsid w:val="00012C6A"/>
    <w:rsid w:val="00014070"/>
    <w:rsid w:val="000154A9"/>
    <w:rsid w:val="00016023"/>
    <w:rsid w:val="00021827"/>
    <w:rsid w:val="00026044"/>
    <w:rsid w:val="00027AE7"/>
    <w:rsid w:val="00027C30"/>
    <w:rsid w:val="00040F8C"/>
    <w:rsid w:val="00041BDB"/>
    <w:rsid w:val="00045CB2"/>
    <w:rsid w:val="00052CBA"/>
    <w:rsid w:val="000646FF"/>
    <w:rsid w:val="00064A5A"/>
    <w:rsid w:val="00064F76"/>
    <w:rsid w:val="0006649D"/>
    <w:rsid w:val="00066927"/>
    <w:rsid w:val="0007189F"/>
    <w:rsid w:val="00075984"/>
    <w:rsid w:val="00076EE5"/>
    <w:rsid w:val="00080045"/>
    <w:rsid w:val="0008109F"/>
    <w:rsid w:val="000825CF"/>
    <w:rsid w:val="000832DA"/>
    <w:rsid w:val="00086703"/>
    <w:rsid w:val="0008695D"/>
    <w:rsid w:val="0008705C"/>
    <w:rsid w:val="0008788E"/>
    <w:rsid w:val="00095866"/>
    <w:rsid w:val="00096113"/>
    <w:rsid w:val="000A109F"/>
    <w:rsid w:val="000A7B36"/>
    <w:rsid w:val="000A7DE6"/>
    <w:rsid w:val="000B1E34"/>
    <w:rsid w:val="000B2552"/>
    <w:rsid w:val="000B547E"/>
    <w:rsid w:val="000B58CF"/>
    <w:rsid w:val="000B7395"/>
    <w:rsid w:val="000C216B"/>
    <w:rsid w:val="000C4108"/>
    <w:rsid w:val="000C4CDB"/>
    <w:rsid w:val="000C584A"/>
    <w:rsid w:val="000C5C0B"/>
    <w:rsid w:val="000D15A6"/>
    <w:rsid w:val="000D280A"/>
    <w:rsid w:val="000D2F3A"/>
    <w:rsid w:val="000E10AD"/>
    <w:rsid w:val="000E5629"/>
    <w:rsid w:val="000E77F5"/>
    <w:rsid w:val="000E7937"/>
    <w:rsid w:val="000F0736"/>
    <w:rsid w:val="000F17E0"/>
    <w:rsid w:val="000F26CC"/>
    <w:rsid w:val="000F2B57"/>
    <w:rsid w:val="000F4C47"/>
    <w:rsid w:val="000F56B2"/>
    <w:rsid w:val="000F6406"/>
    <w:rsid w:val="00100FEE"/>
    <w:rsid w:val="001015A9"/>
    <w:rsid w:val="00103320"/>
    <w:rsid w:val="001052AF"/>
    <w:rsid w:val="00106959"/>
    <w:rsid w:val="00110E7A"/>
    <w:rsid w:val="00111EE1"/>
    <w:rsid w:val="00113716"/>
    <w:rsid w:val="00113A3F"/>
    <w:rsid w:val="00117D65"/>
    <w:rsid w:val="0012021F"/>
    <w:rsid w:val="00120843"/>
    <w:rsid w:val="0012114C"/>
    <w:rsid w:val="00124773"/>
    <w:rsid w:val="0012478F"/>
    <w:rsid w:val="00125D3D"/>
    <w:rsid w:val="00126B0D"/>
    <w:rsid w:val="00127EEA"/>
    <w:rsid w:val="001315D7"/>
    <w:rsid w:val="00131DA0"/>
    <w:rsid w:val="0013321D"/>
    <w:rsid w:val="00133D4B"/>
    <w:rsid w:val="0013448F"/>
    <w:rsid w:val="0014238E"/>
    <w:rsid w:val="0014329E"/>
    <w:rsid w:val="00143FE9"/>
    <w:rsid w:val="001472FD"/>
    <w:rsid w:val="0014799F"/>
    <w:rsid w:val="001510CE"/>
    <w:rsid w:val="001510E0"/>
    <w:rsid w:val="00152258"/>
    <w:rsid w:val="00153A5A"/>
    <w:rsid w:val="00154835"/>
    <w:rsid w:val="00154F4F"/>
    <w:rsid w:val="00155237"/>
    <w:rsid w:val="001606F2"/>
    <w:rsid w:val="00163137"/>
    <w:rsid w:val="001652E1"/>
    <w:rsid w:val="0017253A"/>
    <w:rsid w:val="00173F1C"/>
    <w:rsid w:val="001754A7"/>
    <w:rsid w:val="0017661C"/>
    <w:rsid w:val="00183EE5"/>
    <w:rsid w:val="001878B7"/>
    <w:rsid w:val="00196BD2"/>
    <w:rsid w:val="001A4096"/>
    <w:rsid w:val="001A6A49"/>
    <w:rsid w:val="001A7E7D"/>
    <w:rsid w:val="001B0D31"/>
    <w:rsid w:val="001B1AF1"/>
    <w:rsid w:val="001B24C4"/>
    <w:rsid w:val="001C23F9"/>
    <w:rsid w:val="001C409E"/>
    <w:rsid w:val="001C5264"/>
    <w:rsid w:val="001D061B"/>
    <w:rsid w:val="001D1D08"/>
    <w:rsid w:val="001D21B0"/>
    <w:rsid w:val="001D47E2"/>
    <w:rsid w:val="001D545B"/>
    <w:rsid w:val="001D7B0B"/>
    <w:rsid w:val="001E34A4"/>
    <w:rsid w:val="001E374F"/>
    <w:rsid w:val="001E4522"/>
    <w:rsid w:val="001E45F1"/>
    <w:rsid w:val="001F003D"/>
    <w:rsid w:val="001F138E"/>
    <w:rsid w:val="001F34D5"/>
    <w:rsid w:val="001F4489"/>
    <w:rsid w:val="001F7849"/>
    <w:rsid w:val="002008F9"/>
    <w:rsid w:val="00200CB0"/>
    <w:rsid w:val="0020123A"/>
    <w:rsid w:val="00203CC6"/>
    <w:rsid w:val="00211FBF"/>
    <w:rsid w:val="002120FB"/>
    <w:rsid w:val="002124C7"/>
    <w:rsid w:val="0021446F"/>
    <w:rsid w:val="00217A41"/>
    <w:rsid w:val="00217E0F"/>
    <w:rsid w:val="002224DB"/>
    <w:rsid w:val="00222E9E"/>
    <w:rsid w:val="00224350"/>
    <w:rsid w:val="0022545C"/>
    <w:rsid w:val="00225BDF"/>
    <w:rsid w:val="00231F1D"/>
    <w:rsid w:val="00233E02"/>
    <w:rsid w:val="00235281"/>
    <w:rsid w:val="00241FD0"/>
    <w:rsid w:val="00244692"/>
    <w:rsid w:val="00250172"/>
    <w:rsid w:val="0025261D"/>
    <w:rsid w:val="002563A6"/>
    <w:rsid w:val="00261B57"/>
    <w:rsid w:val="002701E1"/>
    <w:rsid w:val="0027133C"/>
    <w:rsid w:val="002734CD"/>
    <w:rsid w:val="0027376E"/>
    <w:rsid w:val="00273BE8"/>
    <w:rsid w:val="00281ABC"/>
    <w:rsid w:val="00281D28"/>
    <w:rsid w:val="00283737"/>
    <w:rsid w:val="00286A6D"/>
    <w:rsid w:val="00291481"/>
    <w:rsid w:val="00294AF2"/>
    <w:rsid w:val="0029555C"/>
    <w:rsid w:val="00296077"/>
    <w:rsid w:val="00296668"/>
    <w:rsid w:val="00297C41"/>
    <w:rsid w:val="00297E01"/>
    <w:rsid w:val="002A0997"/>
    <w:rsid w:val="002A5CDB"/>
    <w:rsid w:val="002B1912"/>
    <w:rsid w:val="002B1D73"/>
    <w:rsid w:val="002B2527"/>
    <w:rsid w:val="002B2B59"/>
    <w:rsid w:val="002B2FD1"/>
    <w:rsid w:val="002B387A"/>
    <w:rsid w:val="002B48EE"/>
    <w:rsid w:val="002B59D6"/>
    <w:rsid w:val="002B5DEB"/>
    <w:rsid w:val="002B6944"/>
    <w:rsid w:val="002C0A1F"/>
    <w:rsid w:val="002C1308"/>
    <w:rsid w:val="002C6966"/>
    <w:rsid w:val="002D0287"/>
    <w:rsid w:val="002D02EF"/>
    <w:rsid w:val="002D0D8C"/>
    <w:rsid w:val="002D1CA0"/>
    <w:rsid w:val="002D2D83"/>
    <w:rsid w:val="002D4693"/>
    <w:rsid w:val="002D4BF0"/>
    <w:rsid w:val="002D551C"/>
    <w:rsid w:val="002D7781"/>
    <w:rsid w:val="002E0876"/>
    <w:rsid w:val="002E2257"/>
    <w:rsid w:val="002E2534"/>
    <w:rsid w:val="002E3C30"/>
    <w:rsid w:val="002E4790"/>
    <w:rsid w:val="002E54BA"/>
    <w:rsid w:val="002E713D"/>
    <w:rsid w:val="002E7D2D"/>
    <w:rsid w:val="002F05E9"/>
    <w:rsid w:val="002F0C07"/>
    <w:rsid w:val="002F1A45"/>
    <w:rsid w:val="002F2334"/>
    <w:rsid w:val="002F2CE8"/>
    <w:rsid w:val="003031D5"/>
    <w:rsid w:val="003041D7"/>
    <w:rsid w:val="00310E10"/>
    <w:rsid w:val="00311C1D"/>
    <w:rsid w:val="00314887"/>
    <w:rsid w:val="003167E0"/>
    <w:rsid w:val="003175D3"/>
    <w:rsid w:val="00317F78"/>
    <w:rsid w:val="0032034C"/>
    <w:rsid w:val="00320CD0"/>
    <w:rsid w:val="00320F93"/>
    <w:rsid w:val="00321877"/>
    <w:rsid w:val="003225C8"/>
    <w:rsid w:val="00322B21"/>
    <w:rsid w:val="00324876"/>
    <w:rsid w:val="00327804"/>
    <w:rsid w:val="00334475"/>
    <w:rsid w:val="00335A7B"/>
    <w:rsid w:val="00337DF1"/>
    <w:rsid w:val="0034319D"/>
    <w:rsid w:val="003467F3"/>
    <w:rsid w:val="00347895"/>
    <w:rsid w:val="003506A8"/>
    <w:rsid w:val="003579D6"/>
    <w:rsid w:val="0037046F"/>
    <w:rsid w:val="003706AE"/>
    <w:rsid w:val="00370D71"/>
    <w:rsid w:val="00370DB5"/>
    <w:rsid w:val="003716C8"/>
    <w:rsid w:val="0037376E"/>
    <w:rsid w:val="00374509"/>
    <w:rsid w:val="00375AB3"/>
    <w:rsid w:val="00377C9F"/>
    <w:rsid w:val="003823CA"/>
    <w:rsid w:val="00386302"/>
    <w:rsid w:val="00386894"/>
    <w:rsid w:val="003916A5"/>
    <w:rsid w:val="00393C0B"/>
    <w:rsid w:val="00394223"/>
    <w:rsid w:val="00395535"/>
    <w:rsid w:val="00395CCF"/>
    <w:rsid w:val="0039698E"/>
    <w:rsid w:val="003A6A37"/>
    <w:rsid w:val="003A6A53"/>
    <w:rsid w:val="003A7B7C"/>
    <w:rsid w:val="003B2123"/>
    <w:rsid w:val="003B2500"/>
    <w:rsid w:val="003B6FC9"/>
    <w:rsid w:val="003B72EF"/>
    <w:rsid w:val="003C0444"/>
    <w:rsid w:val="003C47E2"/>
    <w:rsid w:val="003C5504"/>
    <w:rsid w:val="003C57D5"/>
    <w:rsid w:val="003C6A9A"/>
    <w:rsid w:val="003C7DA8"/>
    <w:rsid w:val="003D5A49"/>
    <w:rsid w:val="003D5A64"/>
    <w:rsid w:val="003D5C5A"/>
    <w:rsid w:val="003D5C73"/>
    <w:rsid w:val="003D60F4"/>
    <w:rsid w:val="003D625A"/>
    <w:rsid w:val="003E018D"/>
    <w:rsid w:val="003E0730"/>
    <w:rsid w:val="003E4555"/>
    <w:rsid w:val="003E7D91"/>
    <w:rsid w:val="003E7DFC"/>
    <w:rsid w:val="003F0BB2"/>
    <w:rsid w:val="003F3F98"/>
    <w:rsid w:val="003F63EA"/>
    <w:rsid w:val="00413457"/>
    <w:rsid w:val="00413F2B"/>
    <w:rsid w:val="004154BF"/>
    <w:rsid w:val="004159EB"/>
    <w:rsid w:val="004175E1"/>
    <w:rsid w:val="00420BC6"/>
    <w:rsid w:val="00423608"/>
    <w:rsid w:val="004237DD"/>
    <w:rsid w:val="00427861"/>
    <w:rsid w:val="0043067F"/>
    <w:rsid w:val="004332B0"/>
    <w:rsid w:val="004362D0"/>
    <w:rsid w:val="00443543"/>
    <w:rsid w:val="00445EFA"/>
    <w:rsid w:val="00450A8D"/>
    <w:rsid w:val="00452323"/>
    <w:rsid w:val="00460250"/>
    <w:rsid w:val="00462FDC"/>
    <w:rsid w:val="004638C5"/>
    <w:rsid w:val="00466FA7"/>
    <w:rsid w:val="004675F3"/>
    <w:rsid w:val="00467FB9"/>
    <w:rsid w:val="00473B06"/>
    <w:rsid w:val="00473EB2"/>
    <w:rsid w:val="004744A6"/>
    <w:rsid w:val="004753FD"/>
    <w:rsid w:val="00475F0A"/>
    <w:rsid w:val="004779DA"/>
    <w:rsid w:val="00482740"/>
    <w:rsid w:val="00484D12"/>
    <w:rsid w:val="004850DA"/>
    <w:rsid w:val="00485AAD"/>
    <w:rsid w:val="00486593"/>
    <w:rsid w:val="004872AB"/>
    <w:rsid w:val="00491109"/>
    <w:rsid w:val="00491466"/>
    <w:rsid w:val="004926F8"/>
    <w:rsid w:val="004940FA"/>
    <w:rsid w:val="00495AEA"/>
    <w:rsid w:val="00495C24"/>
    <w:rsid w:val="00496179"/>
    <w:rsid w:val="004A0299"/>
    <w:rsid w:val="004A0DB2"/>
    <w:rsid w:val="004A142D"/>
    <w:rsid w:val="004A2631"/>
    <w:rsid w:val="004A4534"/>
    <w:rsid w:val="004A5C20"/>
    <w:rsid w:val="004A6AD9"/>
    <w:rsid w:val="004A76B3"/>
    <w:rsid w:val="004B19D8"/>
    <w:rsid w:val="004C1AA2"/>
    <w:rsid w:val="004C24E1"/>
    <w:rsid w:val="004C3B6B"/>
    <w:rsid w:val="004C4C63"/>
    <w:rsid w:val="004C4C8F"/>
    <w:rsid w:val="004C52FA"/>
    <w:rsid w:val="004C5370"/>
    <w:rsid w:val="004C7AEE"/>
    <w:rsid w:val="004C7B4B"/>
    <w:rsid w:val="004D075D"/>
    <w:rsid w:val="004E0DCD"/>
    <w:rsid w:val="004E3152"/>
    <w:rsid w:val="004E4FE5"/>
    <w:rsid w:val="004E5C4E"/>
    <w:rsid w:val="004F0670"/>
    <w:rsid w:val="004F1042"/>
    <w:rsid w:val="004F3CDA"/>
    <w:rsid w:val="004F6078"/>
    <w:rsid w:val="0050073E"/>
    <w:rsid w:val="00503A81"/>
    <w:rsid w:val="005040AB"/>
    <w:rsid w:val="00504AED"/>
    <w:rsid w:val="005055AC"/>
    <w:rsid w:val="005067B1"/>
    <w:rsid w:val="005069BE"/>
    <w:rsid w:val="00506BCD"/>
    <w:rsid w:val="00510A49"/>
    <w:rsid w:val="0051189E"/>
    <w:rsid w:val="00511E15"/>
    <w:rsid w:val="00515259"/>
    <w:rsid w:val="005165F5"/>
    <w:rsid w:val="00520733"/>
    <w:rsid w:val="00521768"/>
    <w:rsid w:val="00521B76"/>
    <w:rsid w:val="005228DB"/>
    <w:rsid w:val="0052577A"/>
    <w:rsid w:val="0053034C"/>
    <w:rsid w:val="005323E5"/>
    <w:rsid w:val="005330CB"/>
    <w:rsid w:val="00533598"/>
    <w:rsid w:val="00533BC8"/>
    <w:rsid w:val="0053462F"/>
    <w:rsid w:val="00535ACE"/>
    <w:rsid w:val="00535B28"/>
    <w:rsid w:val="00537C0C"/>
    <w:rsid w:val="00540142"/>
    <w:rsid w:val="00544901"/>
    <w:rsid w:val="00547EB5"/>
    <w:rsid w:val="0055284E"/>
    <w:rsid w:val="00555BAA"/>
    <w:rsid w:val="00555DFE"/>
    <w:rsid w:val="0056045B"/>
    <w:rsid w:val="00567F87"/>
    <w:rsid w:val="00575626"/>
    <w:rsid w:val="0057563B"/>
    <w:rsid w:val="00576D4B"/>
    <w:rsid w:val="00577AEF"/>
    <w:rsid w:val="00580A1F"/>
    <w:rsid w:val="00585770"/>
    <w:rsid w:val="005924FA"/>
    <w:rsid w:val="00594445"/>
    <w:rsid w:val="005A08BB"/>
    <w:rsid w:val="005A1B47"/>
    <w:rsid w:val="005A1F08"/>
    <w:rsid w:val="005A7388"/>
    <w:rsid w:val="005B4DB9"/>
    <w:rsid w:val="005B6569"/>
    <w:rsid w:val="005C54D3"/>
    <w:rsid w:val="005D1689"/>
    <w:rsid w:val="005E02B7"/>
    <w:rsid w:val="005E544F"/>
    <w:rsid w:val="005E5E9A"/>
    <w:rsid w:val="005E6534"/>
    <w:rsid w:val="005E6D61"/>
    <w:rsid w:val="005F076E"/>
    <w:rsid w:val="005F07A2"/>
    <w:rsid w:val="005F2EB0"/>
    <w:rsid w:val="005F30C8"/>
    <w:rsid w:val="005F4782"/>
    <w:rsid w:val="005F5B0B"/>
    <w:rsid w:val="005F7F22"/>
    <w:rsid w:val="005F7FB0"/>
    <w:rsid w:val="00601ECF"/>
    <w:rsid w:val="00603EAD"/>
    <w:rsid w:val="0060556A"/>
    <w:rsid w:val="00605B47"/>
    <w:rsid w:val="00605DD9"/>
    <w:rsid w:val="00611AB9"/>
    <w:rsid w:val="00612210"/>
    <w:rsid w:val="006135C3"/>
    <w:rsid w:val="00613661"/>
    <w:rsid w:val="00615B8D"/>
    <w:rsid w:val="00615F86"/>
    <w:rsid w:val="00616B7A"/>
    <w:rsid w:val="00623874"/>
    <w:rsid w:val="0062620D"/>
    <w:rsid w:val="00626B3F"/>
    <w:rsid w:val="00626C33"/>
    <w:rsid w:val="00627A54"/>
    <w:rsid w:val="00632ACA"/>
    <w:rsid w:val="0063500F"/>
    <w:rsid w:val="006464D7"/>
    <w:rsid w:val="006466C3"/>
    <w:rsid w:val="006501E0"/>
    <w:rsid w:val="00651BC4"/>
    <w:rsid w:val="00654163"/>
    <w:rsid w:val="00655511"/>
    <w:rsid w:val="00656D85"/>
    <w:rsid w:val="00662388"/>
    <w:rsid w:val="00667B59"/>
    <w:rsid w:val="006700D4"/>
    <w:rsid w:val="00670CAC"/>
    <w:rsid w:val="0067316E"/>
    <w:rsid w:val="00674199"/>
    <w:rsid w:val="00676ABD"/>
    <w:rsid w:val="006779BE"/>
    <w:rsid w:val="006806EB"/>
    <w:rsid w:val="00681520"/>
    <w:rsid w:val="006826ED"/>
    <w:rsid w:val="00683140"/>
    <w:rsid w:val="0068460B"/>
    <w:rsid w:val="006849A1"/>
    <w:rsid w:val="00685011"/>
    <w:rsid w:val="00685026"/>
    <w:rsid w:val="00686223"/>
    <w:rsid w:val="00690DDC"/>
    <w:rsid w:val="00695BBF"/>
    <w:rsid w:val="00695D42"/>
    <w:rsid w:val="006A04C8"/>
    <w:rsid w:val="006A0743"/>
    <w:rsid w:val="006A0889"/>
    <w:rsid w:val="006A0C0E"/>
    <w:rsid w:val="006A3E09"/>
    <w:rsid w:val="006A489C"/>
    <w:rsid w:val="006A646E"/>
    <w:rsid w:val="006B14E9"/>
    <w:rsid w:val="006B35CB"/>
    <w:rsid w:val="006B3C71"/>
    <w:rsid w:val="006B5E12"/>
    <w:rsid w:val="006B6A04"/>
    <w:rsid w:val="006B6FF2"/>
    <w:rsid w:val="006C1D02"/>
    <w:rsid w:val="006C2BAB"/>
    <w:rsid w:val="006C44FC"/>
    <w:rsid w:val="006C7339"/>
    <w:rsid w:val="006C778F"/>
    <w:rsid w:val="006D05FB"/>
    <w:rsid w:val="006D2E4F"/>
    <w:rsid w:val="006D4343"/>
    <w:rsid w:val="006D4934"/>
    <w:rsid w:val="006D64AB"/>
    <w:rsid w:val="006D6AA7"/>
    <w:rsid w:val="006E0051"/>
    <w:rsid w:val="006E3E9D"/>
    <w:rsid w:val="006E3FF3"/>
    <w:rsid w:val="006E5DA8"/>
    <w:rsid w:val="006E75B0"/>
    <w:rsid w:val="006E7B9D"/>
    <w:rsid w:val="006F06EE"/>
    <w:rsid w:val="006F0E8E"/>
    <w:rsid w:val="006F3EB0"/>
    <w:rsid w:val="006F592E"/>
    <w:rsid w:val="006F5C2C"/>
    <w:rsid w:val="006F7C0B"/>
    <w:rsid w:val="00701B8C"/>
    <w:rsid w:val="00705094"/>
    <w:rsid w:val="00705239"/>
    <w:rsid w:val="00722A65"/>
    <w:rsid w:val="00722DD5"/>
    <w:rsid w:val="00723326"/>
    <w:rsid w:val="00723A12"/>
    <w:rsid w:val="007251E7"/>
    <w:rsid w:val="00732F83"/>
    <w:rsid w:val="0073447B"/>
    <w:rsid w:val="00734831"/>
    <w:rsid w:val="00740CCE"/>
    <w:rsid w:val="007429FD"/>
    <w:rsid w:val="00743C25"/>
    <w:rsid w:val="00745C9A"/>
    <w:rsid w:val="00746311"/>
    <w:rsid w:val="0074765F"/>
    <w:rsid w:val="00747698"/>
    <w:rsid w:val="00747950"/>
    <w:rsid w:val="0075164E"/>
    <w:rsid w:val="007520CB"/>
    <w:rsid w:val="00753535"/>
    <w:rsid w:val="007539F2"/>
    <w:rsid w:val="0075482F"/>
    <w:rsid w:val="00764C20"/>
    <w:rsid w:val="0076770B"/>
    <w:rsid w:val="007756F2"/>
    <w:rsid w:val="0078007B"/>
    <w:rsid w:val="007800C8"/>
    <w:rsid w:val="0078026B"/>
    <w:rsid w:val="00781558"/>
    <w:rsid w:val="00782B13"/>
    <w:rsid w:val="00782BC7"/>
    <w:rsid w:val="00784625"/>
    <w:rsid w:val="00784B0A"/>
    <w:rsid w:val="007854F1"/>
    <w:rsid w:val="00785B33"/>
    <w:rsid w:val="00786148"/>
    <w:rsid w:val="00786AC8"/>
    <w:rsid w:val="007945B6"/>
    <w:rsid w:val="007A04D9"/>
    <w:rsid w:val="007A5741"/>
    <w:rsid w:val="007B039D"/>
    <w:rsid w:val="007B0E23"/>
    <w:rsid w:val="007B13CB"/>
    <w:rsid w:val="007B1844"/>
    <w:rsid w:val="007B43FD"/>
    <w:rsid w:val="007B4B24"/>
    <w:rsid w:val="007B539F"/>
    <w:rsid w:val="007B5E0E"/>
    <w:rsid w:val="007C3E5B"/>
    <w:rsid w:val="007C6A01"/>
    <w:rsid w:val="007C7CDA"/>
    <w:rsid w:val="007D008D"/>
    <w:rsid w:val="007D137E"/>
    <w:rsid w:val="007D4853"/>
    <w:rsid w:val="007D7948"/>
    <w:rsid w:val="007E0B40"/>
    <w:rsid w:val="007E7602"/>
    <w:rsid w:val="007F10F1"/>
    <w:rsid w:val="007F201D"/>
    <w:rsid w:val="007F2869"/>
    <w:rsid w:val="007F35BB"/>
    <w:rsid w:val="007F5F2A"/>
    <w:rsid w:val="008021BB"/>
    <w:rsid w:val="00802278"/>
    <w:rsid w:val="00802D92"/>
    <w:rsid w:val="00803798"/>
    <w:rsid w:val="00803B4D"/>
    <w:rsid w:val="00805CC8"/>
    <w:rsid w:val="00806B3B"/>
    <w:rsid w:val="00807B3B"/>
    <w:rsid w:val="00811DD2"/>
    <w:rsid w:val="00813E29"/>
    <w:rsid w:val="00815FC7"/>
    <w:rsid w:val="008163C4"/>
    <w:rsid w:val="00817521"/>
    <w:rsid w:val="00817680"/>
    <w:rsid w:val="00820EE2"/>
    <w:rsid w:val="0082269F"/>
    <w:rsid w:val="00824CD7"/>
    <w:rsid w:val="00825A5B"/>
    <w:rsid w:val="00826AE3"/>
    <w:rsid w:val="0082725A"/>
    <w:rsid w:val="00833900"/>
    <w:rsid w:val="0083593A"/>
    <w:rsid w:val="00837565"/>
    <w:rsid w:val="0084005B"/>
    <w:rsid w:val="00846F58"/>
    <w:rsid w:val="00850B62"/>
    <w:rsid w:val="008517D7"/>
    <w:rsid w:val="0085297A"/>
    <w:rsid w:val="0085471A"/>
    <w:rsid w:val="0086258E"/>
    <w:rsid w:val="00864585"/>
    <w:rsid w:val="00866F04"/>
    <w:rsid w:val="008705CA"/>
    <w:rsid w:val="00871EA9"/>
    <w:rsid w:val="008743B6"/>
    <w:rsid w:val="00874FA2"/>
    <w:rsid w:val="00875CC0"/>
    <w:rsid w:val="00876EBA"/>
    <w:rsid w:val="0087764E"/>
    <w:rsid w:val="00881B0F"/>
    <w:rsid w:val="00881ECB"/>
    <w:rsid w:val="00882508"/>
    <w:rsid w:val="00884833"/>
    <w:rsid w:val="008860F6"/>
    <w:rsid w:val="00886F5D"/>
    <w:rsid w:val="008904B9"/>
    <w:rsid w:val="0089123A"/>
    <w:rsid w:val="00891343"/>
    <w:rsid w:val="00891558"/>
    <w:rsid w:val="008937CA"/>
    <w:rsid w:val="008941C1"/>
    <w:rsid w:val="008965E4"/>
    <w:rsid w:val="0089690F"/>
    <w:rsid w:val="008975D2"/>
    <w:rsid w:val="008A0AE1"/>
    <w:rsid w:val="008A3702"/>
    <w:rsid w:val="008A4198"/>
    <w:rsid w:val="008A5DA7"/>
    <w:rsid w:val="008A5DFD"/>
    <w:rsid w:val="008B0F42"/>
    <w:rsid w:val="008B5490"/>
    <w:rsid w:val="008C06CD"/>
    <w:rsid w:val="008C2E6B"/>
    <w:rsid w:val="008C2E6E"/>
    <w:rsid w:val="008C3974"/>
    <w:rsid w:val="008C4E8A"/>
    <w:rsid w:val="008C774E"/>
    <w:rsid w:val="008D1003"/>
    <w:rsid w:val="008D1697"/>
    <w:rsid w:val="008D19BE"/>
    <w:rsid w:val="008D2025"/>
    <w:rsid w:val="008D2792"/>
    <w:rsid w:val="008D3815"/>
    <w:rsid w:val="008D51CD"/>
    <w:rsid w:val="008D5DAD"/>
    <w:rsid w:val="008E1D5A"/>
    <w:rsid w:val="008E306E"/>
    <w:rsid w:val="008E4DA3"/>
    <w:rsid w:val="008F05DA"/>
    <w:rsid w:val="008F0F5B"/>
    <w:rsid w:val="008F1153"/>
    <w:rsid w:val="008F16D0"/>
    <w:rsid w:val="008F17E5"/>
    <w:rsid w:val="008F188F"/>
    <w:rsid w:val="008F59D2"/>
    <w:rsid w:val="008F6525"/>
    <w:rsid w:val="008F75F2"/>
    <w:rsid w:val="009029E5"/>
    <w:rsid w:val="00907305"/>
    <w:rsid w:val="009104BE"/>
    <w:rsid w:val="009113D3"/>
    <w:rsid w:val="00915A31"/>
    <w:rsid w:val="00917F37"/>
    <w:rsid w:val="00923541"/>
    <w:rsid w:val="00923609"/>
    <w:rsid w:val="00924B97"/>
    <w:rsid w:val="00925E78"/>
    <w:rsid w:val="00925EA2"/>
    <w:rsid w:val="00927CD9"/>
    <w:rsid w:val="0093084A"/>
    <w:rsid w:val="00932560"/>
    <w:rsid w:val="00932E67"/>
    <w:rsid w:val="00933A5D"/>
    <w:rsid w:val="00934634"/>
    <w:rsid w:val="00935255"/>
    <w:rsid w:val="00943036"/>
    <w:rsid w:val="0094361E"/>
    <w:rsid w:val="009457FC"/>
    <w:rsid w:val="00946926"/>
    <w:rsid w:val="00950287"/>
    <w:rsid w:val="00953DE2"/>
    <w:rsid w:val="00954B5E"/>
    <w:rsid w:val="00963FF4"/>
    <w:rsid w:val="00964B6E"/>
    <w:rsid w:val="009669F6"/>
    <w:rsid w:val="00967598"/>
    <w:rsid w:val="00967E83"/>
    <w:rsid w:val="009740CE"/>
    <w:rsid w:val="00976EC8"/>
    <w:rsid w:val="0097716B"/>
    <w:rsid w:val="00977CFA"/>
    <w:rsid w:val="009817B2"/>
    <w:rsid w:val="00982858"/>
    <w:rsid w:val="00982E60"/>
    <w:rsid w:val="00984DD3"/>
    <w:rsid w:val="0098680A"/>
    <w:rsid w:val="00992EA7"/>
    <w:rsid w:val="00997263"/>
    <w:rsid w:val="009973F5"/>
    <w:rsid w:val="009A0020"/>
    <w:rsid w:val="009A2AE8"/>
    <w:rsid w:val="009A77E6"/>
    <w:rsid w:val="009B435F"/>
    <w:rsid w:val="009B6979"/>
    <w:rsid w:val="009B7AA0"/>
    <w:rsid w:val="009C6FF4"/>
    <w:rsid w:val="009C7DDF"/>
    <w:rsid w:val="009D052F"/>
    <w:rsid w:val="009D41E4"/>
    <w:rsid w:val="009D6EBE"/>
    <w:rsid w:val="009D743F"/>
    <w:rsid w:val="009D747B"/>
    <w:rsid w:val="009E0339"/>
    <w:rsid w:val="009E200B"/>
    <w:rsid w:val="009E49F0"/>
    <w:rsid w:val="009E4AAF"/>
    <w:rsid w:val="009E4DB7"/>
    <w:rsid w:val="009E5151"/>
    <w:rsid w:val="009E626E"/>
    <w:rsid w:val="009E641D"/>
    <w:rsid w:val="009E7B58"/>
    <w:rsid w:val="009F283A"/>
    <w:rsid w:val="009F2C84"/>
    <w:rsid w:val="00A00391"/>
    <w:rsid w:val="00A01A08"/>
    <w:rsid w:val="00A01BBD"/>
    <w:rsid w:val="00A03A7F"/>
    <w:rsid w:val="00A0439A"/>
    <w:rsid w:val="00A067A9"/>
    <w:rsid w:val="00A06896"/>
    <w:rsid w:val="00A10C04"/>
    <w:rsid w:val="00A13C57"/>
    <w:rsid w:val="00A1682D"/>
    <w:rsid w:val="00A1695C"/>
    <w:rsid w:val="00A16B43"/>
    <w:rsid w:val="00A2129A"/>
    <w:rsid w:val="00A21E1D"/>
    <w:rsid w:val="00A266C0"/>
    <w:rsid w:val="00A31C06"/>
    <w:rsid w:val="00A35364"/>
    <w:rsid w:val="00A35513"/>
    <w:rsid w:val="00A357F0"/>
    <w:rsid w:val="00A36299"/>
    <w:rsid w:val="00A43DB1"/>
    <w:rsid w:val="00A46E15"/>
    <w:rsid w:val="00A51875"/>
    <w:rsid w:val="00A54A0A"/>
    <w:rsid w:val="00A55DF3"/>
    <w:rsid w:val="00A565CC"/>
    <w:rsid w:val="00A57546"/>
    <w:rsid w:val="00A57928"/>
    <w:rsid w:val="00A66A38"/>
    <w:rsid w:val="00A66C69"/>
    <w:rsid w:val="00A674FA"/>
    <w:rsid w:val="00A70C41"/>
    <w:rsid w:val="00A72FED"/>
    <w:rsid w:val="00A7595F"/>
    <w:rsid w:val="00A80EF3"/>
    <w:rsid w:val="00A81267"/>
    <w:rsid w:val="00A81EF2"/>
    <w:rsid w:val="00A85916"/>
    <w:rsid w:val="00A85B4E"/>
    <w:rsid w:val="00A86634"/>
    <w:rsid w:val="00A8693F"/>
    <w:rsid w:val="00A92096"/>
    <w:rsid w:val="00A9223C"/>
    <w:rsid w:val="00A929EF"/>
    <w:rsid w:val="00A94594"/>
    <w:rsid w:val="00AA1B9D"/>
    <w:rsid w:val="00AA32A4"/>
    <w:rsid w:val="00AA364B"/>
    <w:rsid w:val="00AB3C11"/>
    <w:rsid w:val="00AC3285"/>
    <w:rsid w:val="00AC62E0"/>
    <w:rsid w:val="00AD1338"/>
    <w:rsid w:val="00AD32A4"/>
    <w:rsid w:val="00AD347B"/>
    <w:rsid w:val="00AD4124"/>
    <w:rsid w:val="00AD50B7"/>
    <w:rsid w:val="00AD60B8"/>
    <w:rsid w:val="00AD72CE"/>
    <w:rsid w:val="00AE3BD6"/>
    <w:rsid w:val="00AE469C"/>
    <w:rsid w:val="00AE7E3A"/>
    <w:rsid w:val="00AF07DE"/>
    <w:rsid w:val="00AF32D4"/>
    <w:rsid w:val="00AF3C6D"/>
    <w:rsid w:val="00AF3F51"/>
    <w:rsid w:val="00AF4A1D"/>
    <w:rsid w:val="00AF66F9"/>
    <w:rsid w:val="00AF7046"/>
    <w:rsid w:val="00B028E8"/>
    <w:rsid w:val="00B04829"/>
    <w:rsid w:val="00B0579F"/>
    <w:rsid w:val="00B1239F"/>
    <w:rsid w:val="00B137A8"/>
    <w:rsid w:val="00B161FC"/>
    <w:rsid w:val="00B175F5"/>
    <w:rsid w:val="00B207B0"/>
    <w:rsid w:val="00B246A8"/>
    <w:rsid w:val="00B26EED"/>
    <w:rsid w:val="00B30A97"/>
    <w:rsid w:val="00B3353B"/>
    <w:rsid w:val="00B401C8"/>
    <w:rsid w:val="00B418D6"/>
    <w:rsid w:val="00B41F2A"/>
    <w:rsid w:val="00B424E0"/>
    <w:rsid w:val="00B461FF"/>
    <w:rsid w:val="00B46E2E"/>
    <w:rsid w:val="00B47516"/>
    <w:rsid w:val="00B5006E"/>
    <w:rsid w:val="00B50C3F"/>
    <w:rsid w:val="00B51556"/>
    <w:rsid w:val="00B529AA"/>
    <w:rsid w:val="00B54C12"/>
    <w:rsid w:val="00B54D6B"/>
    <w:rsid w:val="00B55FE6"/>
    <w:rsid w:val="00B56CB4"/>
    <w:rsid w:val="00B646BC"/>
    <w:rsid w:val="00B64AD7"/>
    <w:rsid w:val="00B6637D"/>
    <w:rsid w:val="00B711C8"/>
    <w:rsid w:val="00B71A4D"/>
    <w:rsid w:val="00B71FBF"/>
    <w:rsid w:val="00B816D1"/>
    <w:rsid w:val="00B82569"/>
    <w:rsid w:val="00B831B9"/>
    <w:rsid w:val="00B844D4"/>
    <w:rsid w:val="00B84CFA"/>
    <w:rsid w:val="00B87A7D"/>
    <w:rsid w:val="00B907DD"/>
    <w:rsid w:val="00B94864"/>
    <w:rsid w:val="00B9535B"/>
    <w:rsid w:val="00B967C4"/>
    <w:rsid w:val="00B971CD"/>
    <w:rsid w:val="00B9767B"/>
    <w:rsid w:val="00B97E46"/>
    <w:rsid w:val="00B97FB3"/>
    <w:rsid w:val="00BA0BF6"/>
    <w:rsid w:val="00BA5827"/>
    <w:rsid w:val="00BA6750"/>
    <w:rsid w:val="00BA7296"/>
    <w:rsid w:val="00BB13C5"/>
    <w:rsid w:val="00BB59BB"/>
    <w:rsid w:val="00BB5DD5"/>
    <w:rsid w:val="00BC0967"/>
    <w:rsid w:val="00BC29C0"/>
    <w:rsid w:val="00BC32E1"/>
    <w:rsid w:val="00BC3D6E"/>
    <w:rsid w:val="00BC7C0F"/>
    <w:rsid w:val="00BD0D86"/>
    <w:rsid w:val="00BD2538"/>
    <w:rsid w:val="00BD4C24"/>
    <w:rsid w:val="00BD51E5"/>
    <w:rsid w:val="00BD5D77"/>
    <w:rsid w:val="00BD73A5"/>
    <w:rsid w:val="00BE0509"/>
    <w:rsid w:val="00BE17DB"/>
    <w:rsid w:val="00BE1B19"/>
    <w:rsid w:val="00BE2DC3"/>
    <w:rsid w:val="00BF1A23"/>
    <w:rsid w:val="00BF3969"/>
    <w:rsid w:val="00BF5EE0"/>
    <w:rsid w:val="00C01C29"/>
    <w:rsid w:val="00C04976"/>
    <w:rsid w:val="00C050D3"/>
    <w:rsid w:val="00C0602B"/>
    <w:rsid w:val="00C111A5"/>
    <w:rsid w:val="00C11E2E"/>
    <w:rsid w:val="00C122C2"/>
    <w:rsid w:val="00C12325"/>
    <w:rsid w:val="00C1289B"/>
    <w:rsid w:val="00C158DE"/>
    <w:rsid w:val="00C1595A"/>
    <w:rsid w:val="00C160EC"/>
    <w:rsid w:val="00C204C6"/>
    <w:rsid w:val="00C2195A"/>
    <w:rsid w:val="00C21D29"/>
    <w:rsid w:val="00C2622A"/>
    <w:rsid w:val="00C26B72"/>
    <w:rsid w:val="00C2789E"/>
    <w:rsid w:val="00C27D40"/>
    <w:rsid w:val="00C33366"/>
    <w:rsid w:val="00C33B22"/>
    <w:rsid w:val="00C33D17"/>
    <w:rsid w:val="00C36D34"/>
    <w:rsid w:val="00C374CA"/>
    <w:rsid w:val="00C400FC"/>
    <w:rsid w:val="00C40F3E"/>
    <w:rsid w:val="00C428FA"/>
    <w:rsid w:val="00C42BCD"/>
    <w:rsid w:val="00C60591"/>
    <w:rsid w:val="00C62E2E"/>
    <w:rsid w:val="00C670A1"/>
    <w:rsid w:val="00C670CF"/>
    <w:rsid w:val="00C70F8D"/>
    <w:rsid w:val="00C71D78"/>
    <w:rsid w:val="00C71EB7"/>
    <w:rsid w:val="00C73FC2"/>
    <w:rsid w:val="00C7593A"/>
    <w:rsid w:val="00C75F1A"/>
    <w:rsid w:val="00C77125"/>
    <w:rsid w:val="00C81121"/>
    <w:rsid w:val="00C81A8C"/>
    <w:rsid w:val="00C83311"/>
    <w:rsid w:val="00C83EA0"/>
    <w:rsid w:val="00C84A4D"/>
    <w:rsid w:val="00C86488"/>
    <w:rsid w:val="00C86738"/>
    <w:rsid w:val="00C87557"/>
    <w:rsid w:val="00C944EB"/>
    <w:rsid w:val="00C961F3"/>
    <w:rsid w:val="00C9763C"/>
    <w:rsid w:val="00C97EA7"/>
    <w:rsid w:val="00CA04BF"/>
    <w:rsid w:val="00CA0D11"/>
    <w:rsid w:val="00CA1435"/>
    <w:rsid w:val="00CA347E"/>
    <w:rsid w:val="00CA65DE"/>
    <w:rsid w:val="00CA6962"/>
    <w:rsid w:val="00CA7882"/>
    <w:rsid w:val="00CA7EE9"/>
    <w:rsid w:val="00CB245D"/>
    <w:rsid w:val="00CB3539"/>
    <w:rsid w:val="00CB76D4"/>
    <w:rsid w:val="00CC0BD6"/>
    <w:rsid w:val="00CC0DFB"/>
    <w:rsid w:val="00CC2E02"/>
    <w:rsid w:val="00CC371D"/>
    <w:rsid w:val="00CC3A12"/>
    <w:rsid w:val="00CC61CD"/>
    <w:rsid w:val="00CC6FD4"/>
    <w:rsid w:val="00CC7EAE"/>
    <w:rsid w:val="00CD14ED"/>
    <w:rsid w:val="00CD28F2"/>
    <w:rsid w:val="00CD3ECC"/>
    <w:rsid w:val="00CD5445"/>
    <w:rsid w:val="00CD5630"/>
    <w:rsid w:val="00CE25D9"/>
    <w:rsid w:val="00CE2755"/>
    <w:rsid w:val="00CE2AB7"/>
    <w:rsid w:val="00CE34E4"/>
    <w:rsid w:val="00CE359E"/>
    <w:rsid w:val="00CE6288"/>
    <w:rsid w:val="00CE6E01"/>
    <w:rsid w:val="00CE6F57"/>
    <w:rsid w:val="00CF103F"/>
    <w:rsid w:val="00CF4431"/>
    <w:rsid w:val="00D0033C"/>
    <w:rsid w:val="00D02CFB"/>
    <w:rsid w:val="00D039C2"/>
    <w:rsid w:val="00D03FA7"/>
    <w:rsid w:val="00D0515B"/>
    <w:rsid w:val="00D0544B"/>
    <w:rsid w:val="00D067A0"/>
    <w:rsid w:val="00D1192A"/>
    <w:rsid w:val="00D11C5D"/>
    <w:rsid w:val="00D15015"/>
    <w:rsid w:val="00D16008"/>
    <w:rsid w:val="00D16326"/>
    <w:rsid w:val="00D2237D"/>
    <w:rsid w:val="00D22826"/>
    <w:rsid w:val="00D228F5"/>
    <w:rsid w:val="00D2487D"/>
    <w:rsid w:val="00D25427"/>
    <w:rsid w:val="00D26A22"/>
    <w:rsid w:val="00D27BF9"/>
    <w:rsid w:val="00D3050C"/>
    <w:rsid w:val="00D30DA1"/>
    <w:rsid w:val="00D35AB2"/>
    <w:rsid w:val="00D35BF8"/>
    <w:rsid w:val="00D36DAA"/>
    <w:rsid w:val="00D4085E"/>
    <w:rsid w:val="00D41AC5"/>
    <w:rsid w:val="00D420B8"/>
    <w:rsid w:val="00D4349D"/>
    <w:rsid w:val="00D44AF2"/>
    <w:rsid w:val="00D46599"/>
    <w:rsid w:val="00D465C5"/>
    <w:rsid w:val="00D500EB"/>
    <w:rsid w:val="00D558C9"/>
    <w:rsid w:val="00D61C47"/>
    <w:rsid w:val="00D62F91"/>
    <w:rsid w:val="00D7198A"/>
    <w:rsid w:val="00D73822"/>
    <w:rsid w:val="00D816FF"/>
    <w:rsid w:val="00D83313"/>
    <w:rsid w:val="00D87C99"/>
    <w:rsid w:val="00D9138A"/>
    <w:rsid w:val="00D92077"/>
    <w:rsid w:val="00D925F0"/>
    <w:rsid w:val="00D92995"/>
    <w:rsid w:val="00D92B91"/>
    <w:rsid w:val="00D9483A"/>
    <w:rsid w:val="00D954A3"/>
    <w:rsid w:val="00DA0665"/>
    <w:rsid w:val="00DA28B9"/>
    <w:rsid w:val="00DB0227"/>
    <w:rsid w:val="00DB2D03"/>
    <w:rsid w:val="00DB43FC"/>
    <w:rsid w:val="00DB63E5"/>
    <w:rsid w:val="00DB65E3"/>
    <w:rsid w:val="00DC66EA"/>
    <w:rsid w:val="00DD052F"/>
    <w:rsid w:val="00DD078D"/>
    <w:rsid w:val="00DD5216"/>
    <w:rsid w:val="00DD5980"/>
    <w:rsid w:val="00DD685D"/>
    <w:rsid w:val="00DD76A4"/>
    <w:rsid w:val="00DE18DA"/>
    <w:rsid w:val="00DE2970"/>
    <w:rsid w:val="00DE472A"/>
    <w:rsid w:val="00DE5745"/>
    <w:rsid w:val="00DF505E"/>
    <w:rsid w:val="00DF76E1"/>
    <w:rsid w:val="00E003CF"/>
    <w:rsid w:val="00E04712"/>
    <w:rsid w:val="00E06509"/>
    <w:rsid w:val="00E06DC3"/>
    <w:rsid w:val="00E1278D"/>
    <w:rsid w:val="00E13A79"/>
    <w:rsid w:val="00E151A0"/>
    <w:rsid w:val="00E16D4C"/>
    <w:rsid w:val="00E20184"/>
    <w:rsid w:val="00E23A9F"/>
    <w:rsid w:val="00E247F1"/>
    <w:rsid w:val="00E27579"/>
    <w:rsid w:val="00E3015A"/>
    <w:rsid w:val="00E30E10"/>
    <w:rsid w:val="00E33B91"/>
    <w:rsid w:val="00E3644B"/>
    <w:rsid w:val="00E37FFC"/>
    <w:rsid w:val="00E41FB4"/>
    <w:rsid w:val="00E42155"/>
    <w:rsid w:val="00E422EA"/>
    <w:rsid w:val="00E521CE"/>
    <w:rsid w:val="00E52357"/>
    <w:rsid w:val="00E533D6"/>
    <w:rsid w:val="00E57833"/>
    <w:rsid w:val="00E634A4"/>
    <w:rsid w:val="00E709FD"/>
    <w:rsid w:val="00E71D24"/>
    <w:rsid w:val="00E743D3"/>
    <w:rsid w:val="00E7445F"/>
    <w:rsid w:val="00E7493B"/>
    <w:rsid w:val="00E75221"/>
    <w:rsid w:val="00E75227"/>
    <w:rsid w:val="00E75BEB"/>
    <w:rsid w:val="00E76828"/>
    <w:rsid w:val="00E76AA4"/>
    <w:rsid w:val="00E83F31"/>
    <w:rsid w:val="00E91EAB"/>
    <w:rsid w:val="00EA07E0"/>
    <w:rsid w:val="00EA1B56"/>
    <w:rsid w:val="00EA483E"/>
    <w:rsid w:val="00EA50C7"/>
    <w:rsid w:val="00EA755A"/>
    <w:rsid w:val="00EB353A"/>
    <w:rsid w:val="00EB6518"/>
    <w:rsid w:val="00EB732C"/>
    <w:rsid w:val="00EB7858"/>
    <w:rsid w:val="00EC01ED"/>
    <w:rsid w:val="00EC3B18"/>
    <w:rsid w:val="00EC4008"/>
    <w:rsid w:val="00EC5007"/>
    <w:rsid w:val="00EC69F5"/>
    <w:rsid w:val="00EC6B97"/>
    <w:rsid w:val="00ED27C6"/>
    <w:rsid w:val="00ED2D47"/>
    <w:rsid w:val="00ED6D08"/>
    <w:rsid w:val="00EE00DB"/>
    <w:rsid w:val="00EE20B2"/>
    <w:rsid w:val="00EE4A8B"/>
    <w:rsid w:val="00EF5A5D"/>
    <w:rsid w:val="00F0101D"/>
    <w:rsid w:val="00F0198F"/>
    <w:rsid w:val="00F02070"/>
    <w:rsid w:val="00F0726D"/>
    <w:rsid w:val="00F10D8E"/>
    <w:rsid w:val="00F17257"/>
    <w:rsid w:val="00F20904"/>
    <w:rsid w:val="00F25D66"/>
    <w:rsid w:val="00F260DE"/>
    <w:rsid w:val="00F26DD0"/>
    <w:rsid w:val="00F27D54"/>
    <w:rsid w:val="00F304EE"/>
    <w:rsid w:val="00F31302"/>
    <w:rsid w:val="00F355BF"/>
    <w:rsid w:val="00F3633A"/>
    <w:rsid w:val="00F405B2"/>
    <w:rsid w:val="00F40BA7"/>
    <w:rsid w:val="00F42535"/>
    <w:rsid w:val="00F4349B"/>
    <w:rsid w:val="00F4579C"/>
    <w:rsid w:val="00F47647"/>
    <w:rsid w:val="00F47915"/>
    <w:rsid w:val="00F5130A"/>
    <w:rsid w:val="00F54617"/>
    <w:rsid w:val="00F55F3E"/>
    <w:rsid w:val="00F57A12"/>
    <w:rsid w:val="00F60DD5"/>
    <w:rsid w:val="00F61AD5"/>
    <w:rsid w:val="00F64633"/>
    <w:rsid w:val="00F655D9"/>
    <w:rsid w:val="00F65836"/>
    <w:rsid w:val="00F65846"/>
    <w:rsid w:val="00F72617"/>
    <w:rsid w:val="00F72B75"/>
    <w:rsid w:val="00F731D6"/>
    <w:rsid w:val="00F77ED6"/>
    <w:rsid w:val="00F813A0"/>
    <w:rsid w:val="00F82599"/>
    <w:rsid w:val="00F83D4D"/>
    <w:rsid w:val="00F85CEB"/>
    <w:rsid w:val="00F85E91"/>
    <w:rsid w:val="00F86933"/>
    <w:rsid w:val="00F87F57"/>
    <w:rsid w:val="00F904EE"/>
    <w:rsid w:val="00F91FE5"/>
    <w:rsid w:val="00F94027"/>
    <w:rsid w:val="00F95D45"/>
    <w:rsid w:val="00FA0A1F"/>
    <w:rsid w:val="00FA1512"/>
    <w:rsid w:val="00FA2F30"/>
    <w:rsid w:val="00FB091A"/>
    <w:rsid w:val="00FB0DFE"/>
    <w:rsid w:val="00FB1A5D"/>
    <w:rsid w:val="00FC2313"/>
    <w:rsid w:val="00FC53F9"/>
    <w:rsid w:val="00FC62DB"/>
    <w:rsid w:val="00FD152F"/>
    <w:rsid w:val="00FD2877"/>
    <w:rsid w:val="00FD74E8"/>
    <w:rsid w:val="00FE0E21"/>
    <w:rsid w:val="00FE19A5"/>
    <w:rsid w:val="00FE2024"/>
    <w:rsid w:val="00FE23D1"/>
    <w:rsid w:val="00FE2F40"/>
    <w:rsid w:val="00FE4CDF"/>
    <w:rsid w:val="00FE5821"/>
    <w:rsid w:val="00FE7682"/>
    <w:rsid w:val="00FF1702"/>
    <w:rsid w:val="00FF3325"/>
    <w:rsid w:val="00FF3CB4"/>
    <w:rsid w:val="00FF4316"/>
    <w:rsid w:val="00FF54B0"/>
    <w:rsid w:val="00FF76DF"/>
    <w:rsid w:val="01B250CF"/>
    <w:rsid w:val="0CFE40F9"/>
    <w:rsid w:val="1C1517F5"/>
    <w:rsid w:val="220083C2"/>
    <w:rsid w:val="28563846"/>
    <w:rsid w:val="291264C5"/>
    <w:rsid w:val="36266D49"/>
    <w:rsid w:val="36456025"/>
    <w:rsid w:val="3BA4D828"/>
    <w:rsid w:val="3E698ECE"/>
    <w:rsid w:val="3F241C2F"/>
    <w:rsid w:val="41F39889"/>
    <w:rsid w:val="4F173C00"/>
    <w:rsid w:val="63BD7D2A"/>
    <w:rsid w:val="6C07E658"/>
    <w:rsid w:val="6C4EE557"/>
    <w:rsid w:val="7C7C791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3477974"/>
  <w15:chartTrackingRefBased/>
  <w15:docId w15:val="{78358D7D-4933-4CF8-8300-50BF70168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73822"/>
    <w:rPr>
      <w:rFonts w:ascii="Arial" w:hAnsi="Arial"/>
    </w:rPr>
  </w:style>
  <w:style w:type="paragraph" w:styleId="berschrift1">
    <w:name w:val="heading 1"/>
    <w:basedOn w:val="Standard"/>
    <w:next w:val="Standard"/>
    <w:link w:val="berschrift1Zchn"/>
    <w:uiPriority w:val="9"/>
    <w:qFormat/>
    <w:rsid w:val="00AA1B9D"/>
    <w:pPr>
      <w:keepNext/>
      <w:keepLines/>
      <w:spacing w:before="240" w:after="0"/>
      <w:outlineLvl w:val="0"/>
    </w:pPr>
    <w:rPr>
      <w:rFonts w:eastAsiaTheme="majorEastAsia" w:cstheme="majorBidi"/>
      <w:color w:val="0043B5"/>
      <w:sz w:val="32"/>
      <w:szCs w:val="32"/>
    </w:rPr>
  </w:style>
  <w:style w:type="paragraph" w:styleId="berschrift2">
    <w:name w:val="heading 2"/>
    <w:basedOn w:val="Standard"/>
    <w:next w:val="Standard"/>
    <w:link w:val="berschrift2Zchn"/>
    <w:uiPriority w:val="9"/>
    <w:unhideWhenUsed/>
    <w:qFormat/>
    <w:rsid w:val="00AA1B9D"/>
    <w:pPr>
      <w:keepNext/>
      <w:keepLines/>
      <w:spacing w:before="40" w:after="0"/>
      <w:outlineLvl w:val="1"/>
    </w:pPr>
    <w:rPr>
      <w:rFonts w:eastAsiaTheme="majorEastAsia" w:cstheme="majorBidi"/>
      <w:color w:val="0043B5"/>
      <w:sz w:val="28"/>
      <w:szCs w:val="26"/>
    </w:rPr>
  </w:style>
  <w:style w:type="paragraph" w:styleId="berschrift3">
    <w:name w:val="heading 3"/>
    <w:basedOn w:val="berschrift2"/>
    <w:next w:val="Standard"/>
    <w:link w:val="berschrift3Zchn"/>
    <w:uiPriority w:val="9"/>
    <w:unhideWhenUsed/>
    <w:qFormat/>
    <w:rsid w:val="008E1D5A"/>
    <w:pPr>
      <w:spacing w:before="120"/>
      <w:outlineLvl w:val="2"/>
    </w:pPr>
    <w:rPr>
      <w:sz w:val="24"/>
      <w:szCs w:val="24"/>
    </w:rPr>
  </w:style>
  <w:style w:type="paragraph" w:styleId="berschrift4">
    <w:name w:val="heading 4"/>
    <w:basedOn w:val="Standard"/>
    <w:next w:val="Standard"/>
    <w:link w:val="berschrift4Zchn"/>
    <w:uiPriority w:val="9"/>
    <w:unhideWhenUsed/>
    <w:qFormat/>
    <w:rsid w:val="008E1D5A"/>
    <w:pPr>
      <w:keepNext/>
      <w:keepLines/>
      <w:spacing w:before="120" w:after="0"/>
      <w:outlineLvl w:val="3"/>
    </w:pPr>
    <w:rPr>
      <w:rFonts w:eastAsiaTheme="majorEastAsia" w:cstheme="majorBidi"/>
      <w:i/>
      <w:iCs/>
      <w:color w:val="0043B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A04B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A04BF"/>
  </w:style>
  <w:style w:type="paragraph" w:styleId="Fuzeile">
    <w:name w:val="footer"/>
    <w:basedOn w:val="Standard"/>
    <w:link w:val="FuzeileZchn"/>
    <w:uiPriority w:val="99"/>
    <w:unhideWhenUsed/>
    <w:rsid w:val="00CA04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A04BF"/>
  </w:style>
  <w:style w:type="paragraph" w:styleId="Listenabsatz">
    <w:name w:val="List Paragraph"/>
    <w:basedOn w:val="Standard"/>
    <w:uiPriority w:val="34"/>
    <w:qFormat/>
    <w:rsid w:val="00C81A8C"/>
    <w:pPr>
      <w:numPr>
        <w:numId w:val="10"/>
      </w:numPr>
      <w:contextualSpacing/>
    </w:pPr>
  </w:style>
  <w:style w:type="paragraph" w:customStyle="1" w:styleId="Default">
    <w:name w:val="Default"/>
    <w:rsid w:val="001C23F9"/>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113A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13A3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13A3F"/>
    <w:rPr>
      <w:rFonts w:ascii="Segoe UI" w:hAnsi="Segoe UI" w:cs="Segoe UI"/>
      <w:sz w:val="18"/>
      <w:szCs w:val="18"/>
    </w:rPr>
  </w:style>
  <w:style w:type="character" w:styleId="Kommentarzeichen">
    <w:name w:val="annotation reference"/>
    <w:basedOn w:val="Absatz-Standardschriftart"/>
    <w:uiPriority w:val="99"/>
    <w:semiHidden/>
    <w:unhideWhenUsed/>
    <w:qFormat/>
    <w:rsid w:val="00BA0BF6"/>
    <w:rPr>
      <w:sz w:val="16"/>
      <w:szCs w:val="16"/>
    </w:rPr>
  </w:style>
  <w:style w:type="paragraph" w:styleId="Kommentartext">
    <w:name w:val="annotation text"/>
    <w:basedOn w:val="Standard"/>
    <w:link w:val="KommentartextZchn"/>
    <w:uiPriority w:val="99"/>
    <w:unhideWhenUsed/>
    <w:rsid w:val="00BA0BF6"/>
    <w:pPr>
      <w:spacing w:line="240" w:lineRule="auto"/>
    </w:pPr>
    <w:rPr>
      <w:sz w:val="20"/>
      <w:szCs w:val="20"/>
    </w:rPr>
  </w:style>
  <w:style w:type="character" w:customStyle="1" w:styleId="KommentartextZchn">
    <w:name w:val="Kommentartext Zchn"/>
    <w:basedOn w:val="Absatz-Standardschriftart"/>
    <w:link w:val="Kommentartext"/>
    <w:uiPriority w:val="99"/>
    <w:qFormat/>
    <w:rsid w:val="00BA0BF6"/>
    <w:rPr>
      <w:sz w:val="20"/>
      <w:szCs w:val="20"/>
    </w:rPr>
  </w:style>
  <w:style w:type="paragraph" w:styleId="Kommentarthema">
    <w:name w:val="annotation subject"/>
    <w:basedOn w:val="Kommentartext"/>
    <w:next w:val="Kommentartext"/>
    <w:link w:val="KommentarthemaZchn"/>
    <w:uiPriority w:val="99"/>
    <w:semiHidden/>
    <w:unhideWhenUsed/>
    <w:rsid w:val="00BA0BF6"/>
    <w:rPr>
      <w:b/>
      <w:bCs/>
    </w:rPr>
  </w:style>
  <w:style w:type="character" w:customStyle="1" w:styleId="KommentarthemaZchn">
    <w:name w:val="Kommentarthema Zchn"/>
    <w:basedOn w:val="KommentartextZchn"/>
    <w:link w:val="Kommentarthema"/>
    <w:uiPriority w:val="99"/>
    <w:semiHidden/>
    <w:rsid w:val="00BA0BF6"/>
    <w:rPr>
      <w:b/>
      <w:bCs/>
      <w:sz w:val="20"/>
      <w:szCs w:val="20"/>
    </w:rPr>
  </w:style>
  <w:style w:type="character" w:styleId="Fett">
    <w:name w:val="Strong"/>
    <w:uiPriority w:val="22"/>
    <w:qFormat/>
    <w:rsid w:val="00BE17DB"/>
    <w:rPr>
      <w:b/>
      <w:bCs/>
    </w:rPr>
  </w:style>
  <w:style w:type="paragraph" w:customStyle="1" w:styleId="BuletinBC">
    <w:name w:val="Buletin BC"/>
    <w:basedOn w:val="Listenabsatz"/>
    <w:link w:val="BuletinBCZchn"/>
    <w:qFormat/>
    <w:rsid w:val="00BE17DB"/>
  </w:style>
  <w:style w:type="character" w:customStyle="1" w:styleId="BuletinBCZchn">
    <w:name w:val="Buletin BC Zchn"/>
    <w:basedOn w:val="Absatz-Standardschriftart"/>
    <w:link w:val="BuletinBC"/>
    <w:qFormat/>
    <w:rsid w:val="00BE17DB"/>
  </w:style>
  <w:style w:type="table" w:styleId="EinfacheTabelle4">
    <w:name w:val="Plain Table 4"/>
    <w:basedOn w:val="NormaleTabelle"/>
    <w:uiPriority w:val="44"/>
    <w:rsid w:val="00BE17DB"/>
    <w:pPr>
      <w:spacing w:after="0" w:line="240" w:lineRule="auto"/>
    </w:pPr>
    <w:rPr>
      <w:rFonts w:ascii="Arial" w:eastAsia="Times New Roman" w:hAnsi="Arial" w:cs="Times New Roman"/>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Absatz-Standardschriftart"/>
    <w:uiPriority w:val="99"/>
    <w:unhideWhenUsed/>
    <w:qFormat/>
    <w:rsid w:val="005F7F22"/>
    <w:rPr>
      <w:rFonts w:ascii="Arial" w:hAnsi="Arial"/>
      <w:color w:val="0043B5"/>
      <w:u w:val="single"/>
    </w:rPr>
  </w:style>
  <w:style w:type="character" w:customStyle="1" w:styleId="berschrift1Zchn">
    <w:name w:val="Überschrift 1 Zchn"/>
    <w:basedOn w:val="Absatz-Standardschriftart"/>
    <w:link w:val="berschrift1"/>
    <w:uiPriority w:val="9"/>
    <w:rsid w:val="00AA1B9D"/>
    <w:rPr>
      <w:rFonts w:ascii="Arial" w:eastAsiaTheme="majorEastAsia" w:hAnsi="Arial" w:cstheme="majorBidi"/>
      <w:color w:val="0043B5"/>
      <w:sz w:val="32"/>
      <w:szCs w:val="32"/>
    </w:rPr>
  </w:style>
  <w:style w:type="character" w:customStyle="1" w:styleId="berschrift2Zchn">
    <w:name w:val="Überschrift 2 Zchn"/>
    <w:basedOn w:val="Absatz-Standardschriftart"/>
    <w:link w:val="berschrift2"/>
    <w:uiPriority w:val="9"/>
    <w:rsid w:val="00AA1B9D"/>
    <w:rPr>
      <w:rFonts w:ascii="Arial" w:eastAsiaTheme="majorEastAsia" w:hAnsi="Arial" w:cstheme="majorBidi"/>
      <w:color w:val="0043B5"/>
      <w:sz w:val="28"/>
      <w:szCs w:val="26"/>
    </w:rPr>
  </w:style>
  <w:style w:type="paragraph" w:styleId="KeinLeerraum">
    <w:name w:val="No Spacing"/>
    <w:uiPriority w:val="1"/>
    <w:qFormat/>
    <w:rsid w:val="00D73822"/>
    <w:pPr>
      <w:spacing w:after="0" w:line="240" w:lineRule="auto"/>
    </w:pPr>
    <w:rPr>
      <w:rFonts w:ascii="Arial" w:hAnsi="Arial"/>
    </w:rPr>
  </w:style>
  <w:style w:type="paragraph" w:styleId="Titel">
    <w:name w:val="Title"/>
    <w:basedOn w:val="Standard"/>
    <w:next w:val="Standard"/>
    <w:link w:val="TitelZchn"/>
    <w:uiPriority w:val="10"/>
    <w:qFormat/>
    <w:rsid w:val="00D73822"/>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D73822"/>
    <w:rPr>
      <w:rFonts w:ascii="Arial" w:eastAsiaTheme="majorEastAsia" w:hAnsi="Arial" w:cstheme="majorBidi"/>
      <w:spacing w:val="-10"/>
      <w:kern w:val="28"/>
      <w:sz w:val="56"/>
      <w:szCs w:val="56"/>
    </w:rPr>
  </w:style>
  <w:style w:type="paragraph" w:styleId="Inhaltsverzeichnisberschrift">
    <w:name w:val="TOC Heading"/>
    <w:basedOn w:val="berschrift1"/>
    <w:next w:val="Standard"/>
    <w:uiPriority w:val="39"/>
    <w:unhideWhenUsed/>
    <w:qFormat/>
    <w:rsid w:val="00D420B8"/>
    <w:pPr>
      <w:outlineLvl w:val="9"/>
    </w:pPr>
    <w:rPr>
      <w:rFonts w:asciiTheme="majorHAnsi" w:hAnsiTheme="majorHAnsi"/>
      <w:lang w:eastAsia="de-DE"/>
    </w:rPr>
  </w:style>
  <w:style w:type="paragraph" w:styleId="Verzeichnis1">
    <w:name w:val="toc 1"/>
    <w:basedOn w:val="Standard"/>
    <w:next w:val="Standard"/>
    <w:autoRedefine/>
    <w:uiPriority w:val="39"/>
    <w:unhideWhenUsed/>
    <w:rsid w:val="00FF1702"/>
    <w:pPr>
      <w:spacing w:after="100"/>
    </w:pPr>
  </w:style>
  <w:style w:type="character" w:customStyle="1" w:styleId="NichtaufgelsteErwhnung1">
    <w:name w:val="Nicht aufgelöste Erwähnung1"/>
    <w:basedOn w:val="Absatz-Standardschriftart"/>
    <w:uiPriority w:val="99"/>
    <w:semiHidden/>
    <w:unhideWhenUsed/>
    <w:rsid w:val="00AC3285"/>
    <w:rPr>
      <w:color w:val="605E5C"/>
      <w:shd w:val="clear" w:color="auto" w:fill="E1DFDD"/>
    </w:rPr>
  </w:style>
  <w:style w:type="paragraph" w:styleId="Funotentext">
    <w:name w:val="footnote text"/>
    <w:basedOn w:val="Standard"/>
    <w:link w:val="FunotentextZchn"/>
    <w:uiPriority w:val="99"/>
    <w:unhideWhenUsed/>
    <w:rsid w:val="00AC3285"/>
    <w:pPr>
      <w:spacing w:after="0" w:line="240" w:lineRule="auto"/>
    </w:pPr>
    <w:rPr>
      <w:sz w:val="20"/>
      <w:szCs w:val="20"/>
    </w:rPr>
  </w:style>
  <w:style w:type="character" w:customStyle="1" w:styleId="FunotentextZchn">
    <w:name w:val="Fußnotentext Zchn"/>
    <w:basedOn w:val="Absatz-Standardschriftart"/>
    <w:link w:val="Funotentext"/>
    <w:uiPriority w:val="99"/>
    <w:rsid w:val="00AC3285"/>
    <w:rPr>
      <w:rFonts w:ascii="Arial" w:hAnsi="Arial"/>
      <w:sz w:val="20"/>
      <w:szCs w:val="20"/>
    </w:rPr>
  </w:style>
  <w:style w:type="character" w:styleId="Funotenzeichen">
    <w:name w:val="footnote reference"/>
    <w:basedOn w:val="Absatz-Standardschriftart"/>
    <w:uiPriority w:val="99"/>
    <w:semiHidden/>
    <w:unhideWhenUsed/>
    <w:rsid w:val="00AC3285"/>
    <w:rPr>
      <w:vertAlign w:val="superscript"/>
    </w:rPr>
  </w:style>
  <w:style w:type="character" w:styleId="BesuchterLink">
    <w:name w:val="FollowedHyperlink"/>
    <w:basedOn w:val="Absatz-Standardschriftart"/>
    <w:uiPriority w:val="99"/>
    <w:semiHidden/>
    <w:unhideWhenUsed/>
    <w:rsid w:val="00F904EE"/>
    <w:rPr>
      <w:color w:val="954F72" w:themeColor="followedHyperlink"/>
      <w:u w:val="single"/>
    </w:rPr>
  </w:style>
  <w:style w:type="paragraph" w:styleId="Untertitel">
    <w:name w:val="Subtitle"/>
    <w:basedOn w:val="Standard"/>
    <w:next w:val="Standard"/>
    <w:link w:val="UntertitelZchn"/>
    <w:uiPriority w:val="11"/>
    <w:qFormat/>
    <w:rsid w:val="00C01C29"/>
    <w:pPr>
      <w:numPr>
        <w:ilvl w:val="1"/>
      </w:numPr>
    </w:pPr>
    <w:rPr>
      <w:rFonts w:asciiTheme="minorHAnsi" w:eastAsiaTheme="minorEastAsia" w:hAnsiTheme="minorHAnsi"/>
      <w:color w:val="5A5A5A" w:themeColor="text1" w:themeTint="A5"/>
      <w:spacing w:val="15"/>
    </w:rPr>
  </w:style>
  <w:style w:type="character" w:customStyle="1" w:styleId="UntertitelZchn">
    <w:name w:val="Untertitel Zchn"/>
    <w:basedOn w:val="Absatz-Standardschriftart"/>
    <w:link w:val="Untertitel"/>
    <w:uiPriority w:val="11"/>
    <w:rsid w:val="00C01C29"/>
    <w:rPr>
      <w:rFonts w:eastAsiaTheme="minorEastAsia"/>
      <w:color w:val="5A5A5A" w:themeColor="text1" w:themeTint="A5"/>
      <w:spacing w:val="15"/>
    </w:rPr>
  </w:style>
  <w:style w:type="paragraph" w:styleId="berarbeitung">
    <w:name w:val="Revision"/>
    <w:hidden/>
    <w:uiPriority w:val="99"/>
    <w:semiHidden/>
    <w:rsid w:val="001878B7"/>
    <w:pPr>
      <w:spacing w:after="0" w:line="240" w:lineRule="auto"/>
    </w:pPr>
    <w:rPr>
      <w:rFonts w:ascii="Arial" w:hAnsi="Arial"/>
    </w:rPr>
  </w:style>
  <w:style w:type="character" w:customStyle="1" w:styleId="NichtaufgelsteErwhnung2">
    <w:name w:val="Nicht aufgelöste Erwähnung2"/>
    <w:basedOn w:val="Absatz-Standardschriftart"/>
    <w:uiPriority w:val="99"/>
    <w:semiHidden/>
    <w:unhideWhenUsed/>
    <w:rsid w:val="00BD0D86"/>
    <w:rPr>
      <w:color w:val="605E5C"/>
      <w:shd w:val="clear" w:color="auto" w:fill="E1DFDD"/>
    </w:rPr>
  </w:style>
  <w:style w:type="paragraph" w:customStyle="1" w:styleId="Pa3">
    <w:name w:val="Pa3"/>
    <w:basedOn w:val="Default"/>
    <w:next w:val="Default"/>
    <w:uiPriority w:val="99"/>
    <w:rsid w:val="00F94027"/>
    <w:pPr>
      <w:spacing w:line="191" w:lineRule="atLeast"/>
    </w:pPr>
    <w:rPr>
      <w:rFonts w:ascii="Berlin Type" w:hAnsi="Berlin Type" w:cstheme="minorBidi"/>
      <w:color w:val="auto"/>
    </w:rPr>
  </w:style>
  <w:style w:type="character" w:styleId="SchwacheHervorhebung">
    <w:name w:val="Subtle Emphasis"/>
    <w:basedOn w:val="Absatz-Standardschriftart"/>
    <w:uiPriority w:val="19"/>
    <w:qFormat/>
    <w:rsid w:val="00515259"/>
    <w:rPr>
      <w:i/>
      <w:iCs/>
      <w:color w:val="404040" w:themeColor="text1" w:themeTint="BF"/>
    </w:rPr>
  </w:style>
  <w:style w:type="character" w:styleId="Hervorhebung">
    <w:name w:val="Emphasis"/>
    <w:basedOn w:val="Absatz-Standardschriftart"/>
    <w:uiPriority w:val="20"/>
    <w:qFormat/>
    <w:rsid w:val="00291481"/>
    <w:rPr>
      <w:i/>
      <w:iCs/>
    </w:rPr>
  </w:style>
  <w:style w:type="character" w:customStyle="1" w:styleId="NichtaufgelsteErwhnung3">
    <w:name w:val="Nicht aufgelöste Erwähnung3"/>
    <w:basedOn w:val="Absatz-Standardschriftart"/>
    <w:uiPriority w:val="99"/>
    <w:semiHidden/>
    <w:unhideWhenUsed/>
    <w:rsid w:val="00A72FED"/>
    <w:rPr>
      <w:color w:val="605E5C"/>
      <w:shd w:val="clear" w:color="auto" w:fill="E1DFDD"/>
    </w:rPr>
  </w:style>
  <w:style w:type="character" w:customStyle="1" w:styleId="berschrift3Zchn">
    <w:name w:val="Überschrift 3 Zchn"/>
    <w:basedOn w:val="Absatz-Standardschriftart"/>
    <w:link w:val="berschrift3"/>
    <w:uiPriority w:val="9"/>
    <w:qFormat/>
    <w:rsid w:val="008E1D5A"/>
    <w:rPr>
      <w:rFonts w:ascii="Arial" w:eastAsiaTheme="majorEastAsia" w:hAnsi="Arial" w:cstheme="majorBidi"/>
      <w:color w:val="0043B5"/>
      <w:sz w:val="24"/>
      <w:szCs w:val="24"/>
    </w:rPr>
  </w:style>
  <w:style w:type="paragraph" w:customStyle="1" w:styleId="Listenabsatz2">
    <w:name w:val="Listenabsatz 2"/>
    <w:basedOn w:val="Standard"/>
    <w:qFormat/>
    <w:rsid w:val="00C81A8C"/>
    <w:pPr>
      <w:numPr>
        <w:ilvl w:val="1"/>
        <w:numId w:val="10"/>
      </w:numPr>
      <w:spacing w:after="0"/>
      <w:ind w:left="1077" w:hanging="357"/>
    </w:pPr>
  </w:style>
  <w:style w:type="character" w:styleId="NichtaufgelsteErwhnung">
    <w:name w:val="Unresolved Mention"/>
    <w:basedOn w:val="Absatz-Standardschriftart"/>
    <w:uiPriority w:val="99"/>
    <w:semiHidden/>
    <w:unhideWhenUsed/>
    <w:rsid w:val="00EA1B56"/>
    <w:rPr>
      <w:color w:val="605E5C"/>
      <w:shd w:val="clear" w:color="auto" w:fill="E1DFDD"/>
    </w:rPr>
  </w:style>
  <w:style w:type="character" w:customStyle="1" w:styleId="berschrift4Zchn">
    <w:name w:val="Überschrift 4 Zchn"/>
    <w:basedOn w:val="Absatz-Standardschriftart"/>
    <w:link w:val="berschrift4"/>
    <w:uiPriority w:val="9"/>
    <w:rsid w:val="008E1D5A"/>
    <w:rPr>
      <w:rFonts w:ascii="Arial" w:eastAsiaTheme="majorEastAsia" w:hAnsi="Arial" w:cstheme="majorBidi"/>
      <w:i/>
      <w:iCs/>
      <w:color w:val="0043B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345249">
      <w:bodyDiv w:val="1"/>
      <w:marLeft w:val="0"/>
      <w:marRight w:val="0"/>
      <w:marTop w:val="0"/>
      <w:marBottom w:val="0"/>
      <w:divBdr>
        <w:top w:val="none" w:sz="0" w:space="0" w:color="auto"/>
        <w:left w:val="none" w:sz="0" w:space="0" w:color="auto"/>
        <w:bottom w:val="none" w:sz="0" w:space="0" w:color="auto"/>
        <w:right w:val="none" w:sz="0" w:space="0" w:color="auto"/>
      </w:divBdr>
    </w:div>
    <w:div w:id="500438602">
      <w:bodyDiv w:val="1"/>
      <w:marLeft w:val="0"/>
      <w:marRight w:val="0"/>
      <w:marTop w:val="0"/>
      <w:marBottom w:val="0"/>
      <w:divBdr>
        <w:top w:val="none" w:sz="0" w:space="0" w:color="auto"/>
        <w:left w:val="none" w:sz="0" w:space="0" w:color="auto"/>
        <w:bottom w:val="none" w:sz="0" w:space="0" w:color="auto"/>
        <w:right w:val="none" w:sz="0" w:space="0" w:color="auto"/>
      </w:divBdr>
    </w:div>
    <w:div w:id="598290769">
      <w:bodyDiv w:val="1"/>
      <w:marLeft w:val="0"/>
      <w:marRight w:val="0"/>
      <w:marTop w:val="0"/>
      <w:marBottom w:val="0"/>
      <w:divBdr>
        <w:top w:val="none" w:sz="0" w:space="0" w:color="auto"/>
        <w:left w:val="none" w:sz="0" w:space="0" w:color="auto"/>
        <w:bottom w:val="none" w:sz="0" w:space="0" w:color="auto"/>
        <w:right w:val="none" w:sz="0" w:space="0" w:color="auto"/>
      </w:divBdr>
      <w:divsChild>
        <w:div w:id="1443845587">
          <w:marLeft w:val="547"/>
          <w:marRight w:val="0"/>
          <w:marTop w:val="0"/>
          <w:marBottom w:val="0"/>
          <w:divBdr>
            <w:top w:val="none" w:sz="0" w:space="0" w:color="auto"/>
            <w:left w:val="none" w:sz="0" w:space="0" w:color="auto"/>
            <w:bottom w:val="none" w:sz="0" w:space="0" w:color="auto"/>
            <w:right w:val="none" w:sz="0" w:space="0" w:color="auto"/>
          </w:divBdr>
        </w:div>
      </w:divsChild>
    </w:div>
    <w:div w:id="728067395">
      <w:bodyDiv w:val="1"/>
      <w:marLeft w:val="0"/>
      <w:marRight w:val="0"/>
      <w:marTop w:val="0"/>
      <w:marBottom w:val="0"/>
      <w:divBdr>
        <w:top w:val="none" w:sz="0" w:space="0" w:color="auto"/>
        <w:left w:val="none" w:sz="0" w:space="0" w:color="auto"/>
        <w:bottom w:val="none" w:sz="0" w:space="0" w:color="auto"/>
        <w:right w:val="none" w:sz="0" w:space="0" w:color="auto"/>
      </w:divBdr>
    </w:div>
    <w:div w:id="743331230">
      <w:bodyDiv w:val="1"/>
      <w:marLeft w:val="0"/>
      <w:marRight w:val="0"/>
      <w:marTop w:val="0"/>
      <w:marBottom w:val="0"/>
      <w:divBdr>
        <w:top w:val="none" w:sz="0" w:space="0" w:color="auto"/>
        <w:left w:val="none" w:sz="0" w:space="0" w:color="auto"/>
        <w:bottom w:val="none" w:sz="0" w:space="0" w:color="auto"/>
        <w:right w:val="none" w:sz="0" w:space="0" w:color="auto"/>
      </w:divBdr>
    </w:div>
    <w:div w:id="812870988">
      <w:bodyDiv w:val="1"/>
      <w:marLeft w:val="0"/>
      <w:marRight w:val="0"/>
      <w:marTop w:val="0"/>
      <w:marBottom w:val="0"/>
      <w:divBdr>
        <w:top w:val="none" w:sz="0" w:space="0" w:color="auto"/>
        <w:left w:val="none" w:sz="0" w:space="0" w:color="auto"/>
        <w:bottom w:val="none" w:sz="0" w:space="0" w:color="auto"/>
        <w:right w:val="none" w:sz="0" w:space="0" w:color="auto"/>
      </w:divBdr>
    </w:div>
    <w:div w:id="1353728679">
      <w:bodyDiv w:val="1"/>
      <w:marLeft w:val="0"/>
      <w:marRight w:val="0"/>
      <w:marTop w:val="0"/>
      <w:marBottom w:val="0"/>
      <w:divBdr>
        <w:top w:val="none" w:sz="0" w:space="0" w:color="auto"/>
        <w:left w:val="none" w:sz="0" w:space="0" w:color="auto"/>
        <w:bottom w:val="none" w:sz="0" w:space="0" w:color="auto"/>
        <w:right w:val="none" w:sz="0" w:space="0" w:color="auto"/>
      </w:divBdr>
    </w:div>
    <w:div w:id="1879392439">
      <w:bodyDiv w:val="1"/>
      <w:marLeft w:val="0"/>
      <w:marRight w:val="0"/>
      <w:marTop w:val="0"/>
      <w:marBottom w:val="0"/>
      <w:divBdr>
        <w:top w:val="none" w:sz="0" w:space="0" w:color="auto"/>
        <w:left w:val="none" w:sz="0" w:space="0" w:color="auto"/>
        <w:bottom w:val="none" w:sz="0" w:space="0" w:color="auto"/>
        <w:right w:val="none" w:sz="0" w:space="0" w:color="auto"/>
      </w:divBdr>
    </w:div>
    <w:div w:id="211224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olarcluster-bw.de/de/news/news-einzelansicht/gestaltungssatzungen-duerfen-photovoltaik-nicht-mehr-verhindern" TargetMode="External"/><Relationship Id="rId18" Type="http://schemas.openxmlformats.org/officeDocument/2006/relationships/hyperlink" Target="https://www.rheda-wiedenbrueck.de/umwelt-bauen-verkehr/stadtentwicklung/isek-wiedenbrueck/gestaltungssatzung/gestaltungshandbuch-satzung.pdf" TargetMode="External"/><Relationship Id="rId26" Type="http://schemas.openxmlformats.org/officeDocument/2006/relationships/hyperlink" Target="https://www.litg.de/media/31374.Publ.49_Au%C3%9Fenbeleuchtung%20und%20Umweltaspekte" TargetMode="External"/><Relationship Id="rId3" Type="http://schemas.openxmlformats.org/officeDocument/2006/relationships/customXml" Target="../customXml/item3.xml"/><Relationship Id="rId21" Type="http://schemas.openxmlformats.org/officeDocument/2006/relationships/hyperlink" Target="https://www.hlnug.de/fileadmin/dokumente/klima/Handlungshilfen/Leitfaden_Gestaltungssatzung_Klimaanpassung.pdf" TargetMode="External"/><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walldorf.de/fileadmin/Buergerservice/Satzungen_barrierefrei/Altstadtsazung-0.pdf" TargetMode="External"/><Relationship Id="rId17" Type="http://schemas.openxmlformats.org/officeDocument/2006/relationships/hyperlink" Target="https://www.langenfeld.de/Startseite/Wirtschaft-und-Umwelt/Umwelt-und-Klimaschutz/Gruen-und-Gestaltungssatzung.htm" TargetMode="External"/><Relationship Id="rId25" Type="http://schemas.openxmlformats.org/officeDocument/2006/relationships/hyperlink" Target="https://www.biosphaerenreservat-rhoen.de/sternenpark-rhoen/planungshilfen"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oberursel.de/de/bekanntmachung-artikel/satzungen-etc/kommunale-gestaltungssatzung-zur-klimaanpassung-im-siedlungsbereich-der-stadt-oberursel-taunus/03.04.2025-satzung-zisternensatzung-1.pdf" TargetMode="External"/><Relationship Id="rId20" Type="http://schemas.openxmlformats.org/officeDocument/2006/relationships/hyperlink" Target="https://www.schleswig.de/fileadmin/download/III_FB_Bau/FD_Stadtentwicklung/Stadtplanung/Sonstiges/Gestaltungssatzungen/250121_Gestaltungssatzung_-_Satzungstext.pd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repository.difu.de/handle/difu/582977"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landkreis-schweinfurt.de/fileadmin/inhalt_service-info/LR4_Personal-Zentraler-Service/Gestaltungssatzung_Rechtspl_AE01.pdf" TargetMode="External"/><Relationship Id="rId23" Type="http://schemas.openxmlformats.org/officeDocument/2006/relationships/hyperlink" Target="https://www.dstgb.de/publikationen/dokumentationen/nr-169-klimaschutz-klimaanpassung/doku-klimaschutz-final-link-web.pdf" TargetMode="External"/><Relationship Id="rId28" Type="http://schemas.openxmlformats.org/officeDocument/2006/relationships/image" Target="media/image1.jpe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schleswig.de/fileadmin/download/III_FB_Bau/FD_Stadtentwicklung/Stadtplanung/Sonstiges/Gestaltungssatzungen/250121_Gestaltungssatzung_-_Satzungstext.pdf"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olarcluster-bw.de/de/news/news-einzelansicht/gestaltungssatzungen-duerfen-photovoltaik-nicht-mehr-verhindern" TargetMode="External"/><Relationship Id="rId22" Type="http://schemas.openxmlformats.org/officeDocument/2006/relationships/hyperlink" Target="https://leitfaden.kommunaler-klimaschutz.de/wp-content/uploads/2023/03/Praxisleitfaden_2023_gesamt-1.pdf" TargetMode="External"/><Relationship Id="rId27" Type="http://schemas.openxmlformats.org/officeDocument/2006/relationships/hyperlink" Target="https://doi.org/10.19217/skr543" TargetMode="External"/><Relationship Id="rId30" Type="http://schemas.openxmlformats.org/officeDocument/2006/relationships/header" Target="header2.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eeeb63-bcea-4fa2-8ee7-fb9838ee2eec">
      <Value>4</Value>
    </TaxCatchAll>
    <pf10440bffca444786ff5281520ef34b xmlns="60eeeb63-bcea-4fa2-8ee7-fb9838ee2eec">
      <Terms xmlns="http://schemas.microsoft.com/office/infopath/2007/PartnerControls">
        <TermInfo xmlns="http://schemas.microsoft.com/office/infopath/2007/PartnerControls">
          <TermName xmlns="http://schemas.microsoft.com/office/infopath/2007/PartnerControls">KB5</TermName>
          <TermId xmlns="http://schemas.microsoft.com/office/infopath/2007/PartnerControls">a09c84fc-6e41-4b50-a408-c84a7ec81051</TermId>
        </TermInfo>
      </Terms>
    </pf10440bffca444786ff5281520ef34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2C9B83004FD9942BC97E612CD677D04" ma:contentTypeVersion="2" ma:contentTypeDescription="Ein neues Dokument erstellen." ma:contentTypeScope="" ma:versionID="4b1772f50ceb05b6e4eb9a9930c59079">
  <xsd:schema xmlns:xsd="http://www.w3.org/2001/XMLSchema" xmlns:xs="http://www.w3.org/2001/XMLSchema" xmlns:p="http://schemas.microsoft.com/office/2006/metadata/properties" xmlns:ns2="60eeeb63-bcea-4fa2-8ee7-fb9838ee2eec" xmlns:ns3="9d24db29-1a5f-4dfa-bec5-101fc44b33a4" targetNamespace="http://schemas.microsoft.com/office/2006/metadata/properties" ma:root="true" ma:fieldsID="06648726b9448a42fc2b3d2804dec3a1" ns2:_="" ns3:_="">
    <xsd:import namespace="60eeeb63-bcea-4fa2-8ee7-fb9838ee2eec"/>
    <xsd:import namespace="9d24db29-1a5f-4dfa-bec5-101fc44b33a4"/>
    <xsd:element name="properties">
      <xsd:complexType>
        <xsd:sequence>
          <xsd:element name="documentManagement">
            <xsd:complexType>
              <xsd:all>
                <xsd:element ref="ns2:pf10440bffca444786ff5281520ef34b" minOccurs="0"/>
                <xsd:element ref="ns2:TaxCatchAll" minOccurs="0"/>
                <xsd:element ref="ns2:TaxCatchAllLabe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eeb63-bcea-4fa2-8ee7-fb9838ee2eec" elementFormDefault="qualified">
    <xsd:import namespace="http://schemas.microsoft.com/office/2006/documentManagement/types"/>
    <xsd:import namespace="http://schemas.microsoft.com/office/infopath/2007/PartnerControls"/>
    <xsd:element name="pf10440bffca444786ff5281520ef34b" ma:index="8" nillable="true" ma:taxonomy="true" ma:internalName="pf10440bffca444786ff5281520ef34b" ma:taxonomyFieldName="SiteCollectionTag" ma:displayName="SiteCollectionTag" ma:default="38;#KB5|a09c84fc-6e41-4b50-a408-c84a7ec81051" ma:fieldId="{9f10440b-ffca-4447-86ff-5281520ef34b}" ma:sspId="af39049a-0891-4d8d-aea0-3fa421e21a8d" ma:termSetId="8e54212d-1cb4-4e18-b982-f191ddbfb5d3" ma:anchorId="00000000-0000-0000-0000-000000000000" ma:open="true" ma:isKeyword="false">
      <xsd:complexType>
        <xsd:sequence>
          <xsd:element ref="pc:Terms" minOccurs="0" maxOccurs="1"/>
        </xsd:sequence>
      </xsd:complexType>
    </xsd:element>
    <xsd:element name="TaxCatchAll" ma:index="9" nillable="true" ma:displayName="Taxonomy Catch All Column" ma:hidden="true" ma:list="{087F4446-C6D1-4F21-AAE4-57A4F3029D77}" ma:internalName="TaxCatchAll" ma:showField="CatchAllData" ma:web="{9d24db29-1a5f-4dfa-bec5-101fc44b33a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F4446-C6D1-4F21-AAE4-57A4F3029D77}" ma:internalName="TaxCatchAllLabel" ma:readOnly="true" ma:showField="CatchAllDataLabel" ma:web="{9d24db29-1a5f-4dfa-bec5-101fc44b33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d24db29-1a5f-4dfa-bec5-101fc44b33a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DBD35C1A-D9CA-4E82-B4BF-AC9E7E391F80}">
  <ds:schemaRefs>
    <ds:schemaRef ds:uri="60eeeb63-bcea-4fa2-8ee7-fb9838ee2eec"/>
    <ds:schemaRef ds:uri="http://purl.org/dc/terms/"/>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9d24db29-1a5f-4dfa-bec5-101fc44b33a4"/>
    <ds:schemaRef ds:uri="http://purl.org/dc/dcmitype/"/>
  </ds:schemaRefs>
</ds:datastoreItem>
</file>

<file path=customXml/itemProps2.xml><?xml version="1.0" encoding="utf-8"?>
<ds:datastoreItem xmlns:ds="http://schemas.openxmlformats.org/officeDocument/2006/customXml" ds:itemID="{85595467-6874-4C32-B6D9-7799F2973C8C}">
  <ds:schemaRefs>
    <ds:schemaRef ds:uri="http://schemas.microsoft.com/sharepoint/v3/contenttype/forms"/>
  </ds:schemaRefs>
</ds:datastoreItem>
</file>

<file path=customXml/itemProps3.xml><?xml version="1.0" encoding="utf-8"?>
<ds:datastoreItem xmlns:ds="http://schemas.openxmlformats.org/officeDocument/2006/customXml" ds:itemID="{CAC9BC43-6E18-4D71-BF2F-0594D35A4EF3}">
  <ds:schemaRefs>
    <ds:schemaRef ds:uri="http://schemas.openxmlformats.org/officeDocument/2006/bibliography"/>
  </ds:schemaRefs>
</ds:datastoreItem>
</file>

<file path=customXml/itemProps4.xml><?xml version="1.0" encoding="utf-8"?>
<ds:datastoreItem xmlns:ds="http://schemas.openxmlformats.org/officeDocument/2006/customXml" ds:itemID="{F2F16CCC-3885-4D84-8D9F-15C8F70DB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eeb63-bcea-4fa2-8ee7-fb9838ee2eec"/>
    <ds:schemaRef ds:uri="9d24db29-1a5f-4dfa-bec5-101fc44b33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9BF6F2-757E-4D79-881D-EDD20EA2FFC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1653</Words>
  <Characters>10415</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Steuerungsinstrument Wärmenutzung aus Abwasser</vt:lpstr>
    </vt:vector>
  </TitlesOfParts>
  <Company>Difu</Company>
  <LinksUpToDate>false</LinksUpToDate>
  <CharactersWithSpaces>12044</CharactersWithSpaces>
  <SharedDoc>false</SharedDoc>
  <HLinks>
    <vt:vector size="60" baseType="variant">
      <vt:variant>
        <vt:i4>3407888</vt:i4>
      </vt:variant>
      <vt:variant>
        <vt:i4>27</vt:i4>
      </vt:variant>
      <vt:variant>
        <vt:i4>0</vt:i4>
      </vt:variant>
      <vt:variant>
        <vt:i4>5</vt:i4>
      </vt:variant>
      <vt:variant>
        <vt:lpwstr>https://www.klimaschutz-niedersachsen.de/_downloads/FaktenpapiereLeitfaeden/2022-01-05_Musterfestsetzung_Verbot-fossile-Brennstoffe.pdf?m=1641986229&amp;</vt:lpwstr>
      </vt:variant>
      <vt:variant>
        <vt:lpwstr/>
      </vt:variant>
      <vt:variant>
        <vt:i4>655387</vt:i4>
      </vt:variant>
      <vt:variant>
        <vt:i4>24</vt:i4>
      </vt:variant>
      <vt:variant>
        <vt:i4>0</vt:i4>
      </vt:variant>
      <vt:variant>
        <vt:i4>5</vt:i4>
      </vt:variant>
      <vt:variant>
        <vt:lpwstr>https://www.klimaschutz-niedersachsen.de/aktuelles/Musterbegruendung-zur-Festsetzung-von-PV-Anlagen-in-Bebauungsplaenen-1854</vt:lpwstr>
      </vt:variant>
      <vt:variant>
        <vt:lpwstr/>
      </vt:variant>
      <vt:variant>
        <vt:i4>7602186</vt:i4>
      </vt:variant>
      <vt:variant>
        <vt:i4>21</vt:i4>
      </vt:variant>
      <vt:variant>
        <vt:i4>0</vt:i4>
      </vt:variant>
      <vt:variant>
        <vt:i4>5</vt:i4>
      </vt:variant>
      <vt:variant>
        <vt:lpwstr>https://difu.de/sites/default/files/bericht_klimaschutz_bauleitplanung_fuer_veroeffentlichung__langfassung_jsp.pdf</vt:lpwstr>
      </vt:variant>
      <vt:variant>
        <vt:lpwstr/>
      </vt:variant>
      <vt:variant>
        <vt:i4>7995412</vt:i4>
      </vt:variant>
      <vt:variant>
        <vt:i4>18</vt:i4>
      </vt:variant>
      <vt:variant>
        <vt:i4>0</vt:i4>
      </vt:variant>
      <vt:variant>
        <vt:i4>5</vt:i4>
      </vt:variant>
      <vt:variant>
        <vt:lpwstr>https://www.klimaschutz-niedersachsen.de/_downloads/FaktenpapiereLeitfaeden/2021-03-17_PV-Kommunen_Faktenpapier-2.pdf</vt:lpwstr>
      </vt:variant>
      <vt:variant>
        <vt:lpwstr/>
      </vt:variant>
      <vt:variant>
        <vt:i4>3866747</vt:i4>
      </vt:variant>
      <vt:variant>
        <vt:i4>15</vt:i4>
      </vt:variant>
      <vt:variant>
        <vt:i4>0</vt:i4>
      </vt:variant>
      <vt:variant>
        <vt:i4>5</vt:i4>
      </vt:variant>
      <vt:variant>
        <vt:lpwstr>https://klimaneutrales.rlp.de/handbuch-2/i-staedtebaurechtliche-instrumente/2-staedtebaulicher-vertrag</vt:lpwstr>
      </vt:variant>
      <vt:variant>
        <vt:lpwstr/>
      </vt:variant>
      <vt:variant>
        <vt:i4>2883691</vt:i4>
      </vt:variant>
      <vt:variant>
        <vt:i4>12</vt:i4>
      </vt:variant>
      <vt:variant>
        <vt:i4>0</vt:i4>
      </vt:variant>
      <vt:variant>
        <vt:i4>5</vt:i4>
      </vt:variant>
      <vt:variant>
        <vt:lpwstr>https://www.energieagentur.rlp.de/fileadmin/user_upload/Bauleitplanung/20230526_Faktenpapier_staedtebaul_Vertrag.pdf</vt:lpwstr>
      </vt:variant>
      <vt:variant>
        <vt:lpwstr/>
      </vt:variant>
      <vt:variant>
        <vt:i4>852092</vt:i4>
      </vt:variant>
      <vt:variant>
        <vt:i4>9</vt:i4>
      </vt:variant>
      <vt:variant>
        <vt:i4>0</vt:i4>
      </vt:variant>
      <vt:variant>
        <vt:i4>5</vt:i4>
      </vt:variant>
      <vt:variant>
        <vt:lpwstr>https://www.google.com/url?sa=t&amp;source=web&amp;rct=j&amp;opi=89978449&amp;url=https://www.hannover.de/content/download/426260/file/plaungshandbuchkronsberg.pdf&amp;ved=2ahUKEwjem4mx1MaGAxWB0QIHHe3-ApAQFnoECBgQAQ&amp;usg=AOvVaw0LbSaE2e_fTMH2oYT2cmub</vt:lpwstr>
      </vt:variant>
      <vt:variant>
        <vt:lpwstr/>
      </vt:variant>
      <vt:variant>
        <vt:i4>6553715</vt:i4>
      </vt:variant>
      <vt:variant>
        <vt:i4>6</vt:i4>
      </vt:variant>
      <vt:variant>
        <vt:i4>0</vt:i4>
      </vt:variant>
      <vt:variant>
        <vt:i4>5</vt:i4>
      </vt:variant>
      <vt:variant>
        <vt:lpwstr>https://www.freiburg.de/pb/208100.html</vt:lpwstr>
      </vt:variant>
      <vt:variant>
        <vt:lpwstr/>
      </vt:variant>
      <vt:variant>
        <vt:i4>1638416</vt:i4>
      </vt:variant>
      <vt:variant>
        <vt:i4>3</vt:i4>
      </vt:variant>
      <vt:variant>
        <vt:i4>0</vt:i4>
      </vt:variant>
      <vt:variant>
        <vt:i4>5</vt:i4>
      </vt:variant>
      <vt:variant>
        <vt:lpwstr>https://www.c40.org/de/case-studies/the-bahnstadt-project-in-heidelberg/</vt:lpwstr>
      </vt:variant>
      <vt:variant>
        <vt:lpwstr/>
      </vt:variant>
      <vt:variant>
        <vt:i4>983048</vt:i4>
      </vt:variant>
      <vt:variant>
        <vt:i4>0</vt:i4>
      </vt:variant>
      <vt:variant>
        <vt:i4>0</vt:i4>
      </vt:variant>
      <vt:variant>
        <vt:i4>5</vt:i4>
      </vt:variant>
      <vt:variant>
        <vt:lpwstr>https://www.gesetze-im-internet.de/bbaug/__11.html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Steuerungsinstrument Wärmenutzung aus Abwasser</dc:title>
  <dc:subject/>
  <dc:creator>Agentur für kommunalen Klimaschutz</dc:creator>
  <cp:keywords/>
  <dc:description/>
  <cp:lastModifiedBy>Susanne Müller</cp:lastModifiedBy>
  <cp:revision>7</cp:revision>
  <cp:lastPrinted>2025-01-30T12:21:00Z</cp:lastPrinted>
  <dcterms:created xsi:type="dcterms:W3CDTF">2026-04-14T08:30:00Z</dcterms:created>
  <dcterms:modified xsi:type="dcterms:W3CDTF">2026-04-14T09:35:00Z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0x01010012C9B83004FD9942BC97E612CD677D04</vt:lpwstr>
  </property>
  <property fmtid="{D5CDD505-2E9C-101B-9397-08002B2CF9AE}" pid="3" name="MediaServiceImageTags">
    <vt:lpwstr/>
  </property>
  <property fmtid="{D5CDD505-2E9C-101B-9397-08002B2CF9AE}" pid="4" name="SiteCollectionTag">
    <vt:lpwstr>4;#KB5|a09c84fc-6e41-4b50-a408-c84a7ec81051</vt:lpwstr>
  </property>
</Properties>
</file>